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7A2167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BA3C20">
        <w:rPr>
          <w:b/>
          <w:color w:val="000000" w:themeColor="text1" w:themeShade="80"/>
          <w:sz w:val="28"/>
          <w:szCs w:val="28"/>
          <w:lang w:val="ru-RU"/>
        </w:rPr>
        <w:t>Сайт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 w:rsidR="00936EF6">
        <w:rPr>
          <w:lang w:val="ru-RU"/>
        </w:rPr>
        <w:t>20 г.</w:t>
      </w:r>
    </w:p>
    <w:p w:rsidR="00A856C8" w:rsidRDefault="00A856C8" w:rsidP="00936EF6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B716D1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B716D1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7A2167">
      <w:pPr>
        <w:pStyle w:val="afb"/>
        <w:keepNext/>
        <w:spacing w:after="0"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6429A4" w:rsidTr="007A2167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7A2167" w:rsidTr="007A2167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7A2167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938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7A2167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7A2167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938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7A2167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7A2167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7A2167" w:rsidTr="007A2167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7A2167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938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7A2167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BA3C20">
        <w:rPr>
          <w:rFonts w:eastAsia="Calibri"/>
          <w:lang w:val="ru-RU"/>
        </w:rPr>
        <w:t>Сайт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7A2167">
      <w:pPr>
        <w:pStyle w:val="a6"/>
        <w:spacing w:after="0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7A2167">
      <w:pPr>
        <w:pStyle w:val="a6"/>
        <w:spacing w:after="0"/>
      </w:pPr>
      <w:r>
        <w:t>Федеральный закон от 27 июля 2006 года № 152-ФЗ «О персональных данных».</w:t>
      </w:r>
    </w:p>
    <w:p w:rsidR="006429A4" w:rsidRDefault="00D5674D" w:rsidP="007A2167">
      <w:pPr>
        <w:pStyle w:val="a6"/>
        <w:spacing w:after="0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7A2167">
      <w:pPr>
        <w:pStyle w:val="a6"/>
        <w:spacing w:after="0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7A2167">
      <w:pPr>
        <w:pStyle w:val="a6"/>
        <w:spacing w:after="0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7A2167">
      <w:pPr>
        <w:pStyle w:val="a6"/>
        <w:spacing w:after="0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6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6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6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6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6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7A2167">
      <w:pPr>
        <w:pStyle w:val="aff5"/>
        <w:tabs>
          <w:tab w:val="center" w:pos="-4111"/>
          <w:tab w:val="right" w:pos="-3828"/>
        </w:tabs>
        <w:suppressAutoHyphens/>
        <w:spacing w:before="120" w:after="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7A2167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7A2167" w:rsidRDefault="00D5674D" w:rsidP="007A2167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7A2167">
        <w:t xml:space="preserve">    </w:t>
      </w:r>
      <w:bookmarkStart w:id="4" w:name="BM2"/>
      <w:bookmarkStart w:id="5" w:name="_Toc386040881"/>
      <w:bookmarkEnd w:id="4"/>
      <w:r w:rsidRPr="007A2167">
        <w:br w:type="page"/>
      </w:r>
    </w:p>
    <w:p w:rsidR="006429A4" w:rsidRPr="00132561" w:rsidRDefault="00D5674D" w:rsidP="00132561">
      <w:pPr>
        <w:pStyle w:val="14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A856C8">
      <w:pPr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3C71A0">
      <w:pPr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BA3C20">
        <w:rPr>
          <w:lang w:val="ru-RU"/>
        </w:rPr>
        <w:t>Сайт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231356">
        <w:rPr>
          <w:lang w:val="ru-RU"/>
        </w:rPr>
        <w:t xml:space="preserve"> </w:t>
      </w:r>
      <w:r w:rsidR="00BA3C20" w:rsidRPr="00BA3C20">
        <w:rPr>
          <w:lang w:val="ru-RU"/>
        </w:rPr>
        <w:t>управления сайтом ГБОУ СО «Верхнесинячихинская школа-интернат» в сети Интернет</w:t>
      </w:r>
      <w:r>
        <w:rPr>
          <w:lang w:val="ru-RU"/>
        </w:rPr>
        <w:t>.</w:t>
      </w:r>
    </w:p>
    <w:p w:rsidR="006429A4" w:rsidRDefault="00D5674D">
      <w:pPr>
        <w:pStyle w:val="22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D1003E">
      <w:pPr>
        <w:pStyle w:val="111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BA3C20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</w:t>
      </w:r>
      <w:r w:rsidR="00BA3C20">
        <w:rPr>
          <w:lang w:val="ru-RU"/>
        </w:rPr>
        <w:t xml:space="preserve">, с которых происходит подключение к системе управления сайтом </w:t>
      </w:r>
      <w:r>
        <w:rPr>
          <w:lang w:val="ru-RU"/>
        </w:rPr>
        <w:t>размещены на территории Оператора.</w:t>
      </w:r>
      <w:r w:rsidR="00BA3C20">
        <w:rPr>
          <w:lang w:val="ru-RU"/>
        </w:rPr>
        <w:t xml:space="preserve"> </w:t>
      </w:r>
    </w:p>
    <w:p w:rsidR="006429A4" w:rsidRDefault="00BA3C20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Сам сайт размещается на мощностях хостинг-провайдера.</w:t>
      </w:r>
    </w:p>
    <w:p w:rsidR="006429A4" w:rsidRDefault="00D5674D" w:rsidP="00D1003E">
      <w:pPr>
        <w:pStyle w:val="111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>
      <w:pPr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C5288E">
      <w:pPr>
        <w:pStyle w:val="a6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C5288E">
      <w:pPr>
        <w:pStyle w:val="a6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</w:t>
      </w:r>
      <w:proofErr w:type="gramStart"/>
      <w:r>
        <w:t>о-</w:t>
      </w:r>
      <w:proofErr w:type="gramEnd"/>
      <w:r>
        <w:t xml:space="preserve"> и речевой информации);</w:t>
      </w:r>
    </w:p>
    <w:p w:rsidR="006429A4" w:rsidRDefault="00D5674D" w:rsidP="00C5288E">
      <w:pPr>
        <w:pStyle w:val="a6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C5288E">
      <w:pPr>
        <w:pStyle w:val="a6"/>
        <w:ind w:left="0" w:firstLine="709"/>
      </w:pPr>
      <w:r>
        <w:t>информационные технологии;</w:t>
      </w:r>
    </w:p>
    <w:p w:rsidR="00561690" w:rsidRDefault="006A7191" w:rsidP="00C5288E">
      <w:pPr>
        <w:pStyle w:val="a6"/>
        <w:ind w:left="0" w:firstLine="709"/>
      </w:pPr>
      <w:r>
        <w:t>средства защиты информации</w:t>
      </w:r>
      <w:r w:rsidR="00561690">
        <w:t xml:space="preserve">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C5288E">
      <w:pPr>
        <w:pStyle w:val="a6"/>
        <w:ind w:left="0" w:firstLine="709"/>
      </w:pPr>
      <w:r>
        <w:t xml:space="preserve">сведения ограниченного доступа, в том числе </w:t>
      </w:r>
      <w:proofErr w:type="gramStart"/>
      <w:r>
        <w:t>персональные</w:t>
      </w:r>
      <w:proofErr w:type="gramEnd"/>
      <w:r>
        <w:t xml:space="preserve">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936EF6" w:rsidP="00C5288E">
      <w:pPr>
        <w:pStyle w:val="a6"/>
        <w:ind w:left="0" w:firstLine="709"/>
      </w:pPr>
      <w:r>
        <w:t>Обучающиеся</w:t>
      </w:r>
      <w:r w:rsidR="006D124D">
        <w:t>.</w:t>
      </w:r>
    </w:p>
    <w:p w:rsidR="006429A4" w:rsidRDefault="00A856C8" w:rsidP="00C5288E">
      <w:pPr>
        <w:pStyle w:val="a6"/>
        <w:ind w:left="0" w:firstLine="709"/>
      </w:pPr>
      <w:r>
        <w:t>Сотрудники Оператора.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>н «иные»</w:t>
      </w:r>
      <w:r>
        <w:rPr>
          <w:lang w:val="ru-RU"/>
        </w:rPr>
        <w:t>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>
        <w:t> </w:t>
      </w:r>
      <w:r>
        <w:rPr>
          <w:lang w:val="ru-RU"/>
        </w:rPr>
        <w:t>000 субъектов.</w:t>
      </w:r>
    </w:p>
    <w:p w:rsidR="00C5288E" w:rsidRDefault="00C5288E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lastRenderedPageBreak/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C5288E">
      <w:pPr>
        <w:pStyle w:val="afb"/>
        <w:keepNext/>
        <w:spacing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459"/>
      </w:tblGrid>
      <w:tr w:rsidR="006429A4" w:rsidTr="00C5288E">
        <w:trPr>
          <w:trHeight w:val="584"/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 w:rsidP="00C5288E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459" w:type="dxa"/>
          </w:tcPr>
          <w:p w:rsidR="006429A4" w:rsidRDefault="00D5674D" w:rsidP="00C5288E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C5288E">
        <w:trPr>
          <w:jc w:val="center"/>
        </w:trPr>
        <w:tc>
          <w:tcPr>
            <w:tcW w:w="704" w:type="dxa"/>
          </w:tcPr>
          <w:p w:rsidR="006429A4" w:rsidRDefault="006429A4" w:rsidP="00B716D1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C5288E">
        <w:trPr>
          <w:jc w:val="center"/>
        </w:trPr>
        <w:tc>
          <w:tcPr>
            <w:tcW w:w="704" w:type="dxa"/>
          </w:tcPr>
          <w:p w:rsidR="006429A4" w:rsidRDefault="006429A4" w:rsidP="00B716D1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C5288E">
        <w:trPr>
          <w:trHeight w:val="339"/>
          <w:jc w:val="center"/>
        </w:trPr>
        <w:tc>
          <w:tcPr>
            <w:tcW w:w="704" w:type="dxa"/>
          </w:tcPr>
          <w:p w:rsidR="006429A4" w:rsidRDefault="006429A4" w:rsidP="00B716D1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936EF6">
        <w:rPr>
          <w:rFonts w:ascii="Times New Roman" w:hAnsi="Times New Roman"/>
          <w:sz w:val="24"/>
        </w:rPr>
        <w:t xml:space="preserve">обучающиеся,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C5288E" w:rsidRDefault="00D5674D" w:rsidP="00D1003E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C5288E" w:rsidRDefault="00C5288E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C5288E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C5288E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C5288E">
            <w:pPr>
              <w:pStyle w:val="HCS"/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C5288E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C5288E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C5288E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389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C5288E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C5288E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C5288E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C5288E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C5288E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Биометрические</w:t>
            </w:r>
          </w:p>
        </w:tc>
        <w:tc>
          <w:tcPr>
            <w:tcW w:w="1984" w:type="dxa"/>
            <w:vMerge w:val="restart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Не сотрудники</w:t>
            </w:r>
          </w:p>
        </w:tc>
        <w:tc>
          <w:tcPr>
            <w:tcW w:w="1985" w:type="dxa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Более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Сотрудники</w:t>
            </w: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Более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Иные</w:t>
            </w:r>
          </w:p>
        </w:tc>
        <w:tc>
          <w:tcPr>
            <w:tcW w:w="1984" w:type="dxa"/>
            <w:vMerge w:val="restart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Не сотрудники</w:t>
            </w:r>
          </w:p>
        </w:tc>
        <w:tc>
          <w:tcPr>
            <w:tcW w:w="1985" w:type="dxa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Более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Сотрудники</w:t>
            </w: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Более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9059E9" w:rsidRPr="00C5288E" w:rsidTr="00C5288E">
        <w:tc>
          <w:tcPr>
            <w:tcW w:w="1980" w:type="dxa"/>
            <w:vMerge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9059E9" w:rsidRPr="00C5288E" w:rsidTr="00C5288E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Общедоступные</w:t>
            </w:r>
          </w:p>
        </w:tc>
        <w:tc>
          <w:tcPr>
            <w:tcW w:w="1984" w:type="dxa"/>
            <w:vMerge w:val="restart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Не сотрудники</w:t>
            </w:r>
          </w:p>
        </w:tc>
        <w:tc>
          <w:tcPr>
            <w:tcW w:w="1985" w:type="dxa"/>
          </w:tcPr>
          <w:p w:rsidR="009059E9" w:rsidRPr="00C5288E" w:rsidRDefault="009059E9" w:rsidP="00C5288E">
            <w:pPr>
              <w:pStyle w:val="HCS"/>
              <w:spacing w:before="60" w:after="60" w:line="276" w:lineRule="auto"/>
              <w:ind w:firstLine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5288E">
              <w:rPr>
                <w:rFonts w:ascii="Times New Roman" w:hAnsi="Times New Roman"/>
                <w:sz w:val="24"/>
                <w:lang w:eastAsia="en-US"/>
              </w:rPr>
              <w:t>Более 100 000</w:t>
            </w:r>
          </w:p>
        </w:tc>
        <w:tc>
          <w:tcPr>
            <w:tcW w:w="1417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Pr="00C5288E" w:rsidRDefault="009059E9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6429A4" w:rsidRPr="00C5288E" w:rsidTr="00C5288E">
        <w:tc>
          <w:tcPr>
            <w:tcW w:w="1980" w:type="dxa"/>
            <w:vMerge/>
          </w:tcPr>
          <w:p w:rsidR="006429A4" w:rsidRPr="00C5288E" w:rsidRDefault="006429A4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6429A4" w:rsidRPr="00C5288E" w:rsidRDefault="006429A4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6429A4" w:rsidRPr="00C5288E" w:rsidTr="00C5288E">
        <w:tc>
          <w:tcPr>
            <w:tcW w:w="1980" w:type="dxa"/>
            <w:vMerge/>
          </w:tcPr>
          <w:p w:rsidR="006429A4" w:rsidRPr="00C5288E" w:rsidRDefault="006429A4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Сотрудники</w:t>
            </w:r>
          </w:p>
        </w:tc>
        <w:tc>
          <w:tcPr>
            <w:tcW w:w="1985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Более 100 000</w:t>
            </w:r>
          </w:p>
        </w:tc>
        <w:tc>
          <w:tcPr>
            <w:tcW w:w="1417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  <w:tr w:rsidR="006429A4" w:rsidRPr="00C5288E" w:rsidTr="00C5288E">
        <w:tc>
          <w:tcPr>
            <w:tcW w:w="1980" w:type="dxa"/>
            <w:vMerge/>
          </w:tcPr>
          <w:p w:rsidR="006429A4" w:rsidRPr="00C5288E" w:rsidRDefault="006429A4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6429A4" w:rsidRPr="00C5288E" w:rsidRDefault="006429A4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 w:rsidRPr="00C5288E">
              <w:rPr>
                <w:lang w:val="ru-RU"/>
              </w:rPr>
              <w:t>Менее 100 000</w:t>
            </w:r>
          </w:p>
        </w:tc>
        <w:tc>
          <w:tcPr>
            <w:tcW w:w="1417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Pr="00C5288E" w:rsidRDefault="00D5674D" w:rsidP="00C5288E">
            <w:pPr>
              <w:spacing w:before="60" w:after="6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 w:rsidP="00C5288E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B92158">
        <w:rPr>
          <w:rFonts w:ascii="Times New Roman" w:hAnsi="Times New Roman"/>
          <w:sz w:val="24"/>
        </w:rPr>
        <w:t>четвертый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C5288E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097A9E" w:rsidRPr="00097A9E" w:rsidRDefault="00D5674D" w:rsidP="00097A9E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097A9E" w:rsidRDefault="00097A9E" w:rsidP="00097A9E">
      <w:pPr>
        <w:pStyle w:val="1fc"/>
        <w:widowControl w:val="0"/>
        <w:tabs>
          <w:tab w:val="left" w:pos="1134"/>
        </w:tabs>
        <w:spacing w:after="200" w:line="240" w:lineRule="auto"/>
        <w:ind w:firstLine="0"/>
        <w:jc w:val="left"/>
      </w:pPr>
      <w:r>
        <w:t xml:space="preserve">АРМ </w:t>
      </w:r>
      <w:proofErr w:type="spellStart"/>
      <w:r>
        <w:t>Лихачевой</w:t>
      </w:r>
      <w:proofErr w:type="spellEnd"/>
      <w:r>
        <w:t>:</w:t>
      </w:r>
    </w:p>
    <w:p w:rsidR="00097A9E" w:rsidRDefault="00097A9E" w:rsidP="00B716D1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Microsoft Windows 10.</w:t>
      </w:r>
    </w:p>
    <w:p w:rsidR="00097A9E" w:rsidRDefault="00097A9E" w:rsidP="00B716D1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Microsoft Office 16.</w:t>
      </w:r>
    </w:p>
    <w:p w:rsidR="00097A9E" w:rsidRPr="007A1C28" w:rsidRDefault="00097A9E" w:rsidP="00B716D1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Mozilla Firefox.</w:t>
      </w:r>
    </w:p>
    <w:p w:rsidR="006429A4" w:rsidRPr="00593B20" w:rsidRDefault="00D5674D" w:rsidP="00C5288E">
      <w:pPr>
        <w:pStyle w:val="32"/>
        <w:spacing w:before="240"/>
        <w:ind w:left="0" w:firstLine="709"/>
        <w:rPr>
          <w:lang w:val="ru-RU"/>
        </w:rPr>
      </w:pPr>
      <w:bookmarkStart w:id="85" w:name="_Toc26741885"/>
      <w:r w:rsidRPr="00593B20">
        <w:rPr>
          <w:lang w:val="ru-RU"/>
        </w:rPr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A02272">
        <w:rPr>
          <w:lang w:val="ru-RU" w:eastAsia="ru-RU"/>
        </w:rPr>
        <w:t xml:space="preserve">ом </w:t>
      </w:r>
      <w:r>
        <w:rPr>
          <w:lang w:val="ru-RU" w:eastAsia="ru-RU"/>
        </w:rPr>
        <w:t>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6A7191">
        <w:rPr>
          <w:lang w:val="ru-RU" w:eastAsia="ru-RU"/>
        </w:rPr>
        <w:t>ым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C5288E">
        <w:rPr>
          <w:lang w:val="ru-RU" w:eastAsia="ru-RU"/>
        </w:rPr>
        <w:t xml:space="preserve">       </w:t>
      </w:r>
      <w:r w:rsidR="00222DD5" w:rsidRPr="00222DD5">
        <w:rPr>
          <w:lang w:val="ru-RU" w:eastAsia="ru-RU"/>
        </w:rPr>
        <w:t>.</w:t>
      </w:r>
      <w:r w:rsidR="00D5674D" w:rsidRPr="00C6331F">
        <w:rPr>
          <w:lang w:val="ru-RU"/>
        </w:rPr>
        <w:br w:type="page"/>
      </w:r>
      <w:bookmarkStart w:id="87" w:name="_Toc412136660"/>
      <w:bookmarkStart w:id="88" w:name="_Toc389061677"/>
      <w:bookmarkStart w:id="89" w:name="_Toc464126604"/>
      <w:bookmarkStart w:id="90" w:name="_Toc412136710"/>
      <w:bookmarkStart w:id="91" w:name="_Toc388874906"/>
      <w:bookmarkStart w:id="92" w:name="_Toc388875008"/>
      <w:bookmarkStart w:id="93" w:name="_Toc389484136"/>
      <w:bookmarkStart w:id="94" w:name="_Toc388874959"/>
      <w:bookmarkStart w:id="95" w:name="_Toc412123445"/>
      <w:bookmarkStart w:id="96" w:name="_Toc464126857"/>
      <w:bookmarkStart w:id="97" w:name="_Toc389121067"/>
      <w:bookmarkStart w:id="98" w:name="_Toc464126909"/>
      <w:bookmarkStart w:id="99" w:name="_Toc469928256"/>
      <w:bookmarkStart w:id="100" w:name="_Toc412123380"/>
      <w:bookmarkStart w:id="101" w:name="_Toc507073067"/>
      <w:bookmarkStart w:id="102" w:name="_Toc470163196"/>
      <w:bookmarkStart w:id="103" w:name="_Toc507071544"/>
      <w:bookmarkStart w:id="104" w:name="_Toc470077297"/>
      <w:bookmarkStart w:id="105" w:name="_Toc470261367"/>
      <w:bookmarkStart w:id="106" w:name="_Toc389120965"/>
      <w:bookmarkStart w:id="107" w:name="_Toc507881023"/>
      <w:bookmarkStart w:id="108" w:name="_Toc507881990"/>
      <w:bookmarkStart w:id="109" w:name="_Toc510265438"/>
      <w:bookmarkStart w:id="110" w:name="_Toc510305092"/>
      <w:bookmarkStart w:id="111" w:name="_Toc386040949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6429A4" w:rsidRPr="0041544A" w:rsidRDefault="00D5674D" w:rsidP="00C5288E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lastRenderedPageBreak/>
        <w:t>Модель вероятного нарушителя информационной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C5288E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C5288E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C5288E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C5288E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>
      <w:pPr>
        <w:tabs>
          <w:tab w:val="left" w:pos="1276"/>
        </w:tabs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C5288E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C5288E">
      <w:pPr>
        <w:pStyle w:val="a6"/>
        <w:ind w:left="0" w:firstLine="709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C5288E">
      <w:pPr>
        <w:pStyle w:val="a6"/>
        <w:ind w:left="0" w:firstLine="709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C5288E">
      <w:pPr>
        <w:pStyle w:val="a6"/>
        <w:ind w:left="0" w:firstLine="709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C5288E">
      <w:pPr>
        <w:pStyle w:val="a6"/>
        <w:ind w:left="0" w:firstLine="709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lastRenderedPageBreak/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C5288E">
      <w:pPr>
        <w:pStyle w:val="-6"/>
        <w:tabs>
          <w:tab w:val="left" w:pos="1276"/>
        </w:tabs>
        <w:spacing w:before="120" w:after="120"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C5288E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C5288E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C5288E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C5288E">
      <w:pPr>
        <w:pStyle w:val="-6"/>
        <w:tabs>
          <w:tab w:val="left" w:pos="1276"/>
        </w:tabs>
        <w:spacing w:before="120" w:after="120"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C5288E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C5288E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C5288E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C5288E">
      <w:pPr>
        <w:pStyle w:val="a6"/>
        <w:ind w:left="0" w:firstLine="709"/>
      </w:pPr>
      <w:r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C5288E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C5288E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lastRenderedPageBreak/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C5288E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C5288E">
      <w:pPr>
        <w:tabs>
          <w:tab w:val="left" w:pos="1276"/>
        </w:tabs>
        <w:spacing w:after="120"/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9334BE">
      <w:pPr>
        <w:pStyle w:val="118"/>
        <w:spacing w:before="120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 w:rsidP="00C5288E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C5288E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C5288E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6429A4" w:rsidRDefault="00D5674D" w:rsidP="00C5288E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6429A4" w:rsidRDefault="00D5674D" w:rsidP="009334BE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9334BE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177A1D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177A1D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177A1D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177A1D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177A1D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177A1D">
      <w:pPr>
        <w:pStyle w:val="118"/>
        <w:spacing w:after="240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 w:rsidP="00177A1D">
      <w:pPr>
        <w:tabs>
          <w:tab w:val="left" w:pos="1276"/>
        </w:tabs>
        <w:spacing w:after="0"/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177A1D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177A1D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177A1D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177A1D">
      <w:pPr>
        <w:pStyle w:val="a6"/>
        <w:ind w:left="0" w:firstLine="709"/>
      </w:pPr>
      <w:r>
        <w:t>технические каналы утечки;</w:t>
      </w:r>
    </w:p>
    <w:p w:rsidR="006429A4" w:rsidRDefault="00D5674D" w:rsidP="00177A1D">
      <w:pPr>
        <w:pStyle w:val="a6"/>
        <w:ind w:left="0" w:firstLine="709"/>
      </w:pPr>
      <w:r>
        <w:t>сигнальные цепи;</w:t>
      </w:r>
    </w:p>
    <w:p w:rsidR="006429A4" w:rsidRDefault="00D5674D" w:rsidP="00177A1D">
      <w:pPr>
        <w:pStyle w:val="a6"/>
        <w:ind w:left="0" w:firstLine="709"/>
      </w:pPr>
      <w:r>
        <w:t>цепи электропитания;</w:t>
      </w:r>
    </w:p>
    <w:p w:rsidR="006429A4" w:rsidRDefault="00D5674D" w:rsidP="00177A1D">
      <w:pPr>
        <w:pStyle w:val="a6"/>
        <w:ind w:left="0" w:firstLine="709"/>
      </w:pPr>
      <w:r>
        <w:t>цепи заземления;</w:t>
      </w:r>
    </w:p>
    <w:p w:rsidR="006429A4" w:rsidRDefault="00D5674D" w:rsidP="00177A1D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177A1D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177A1D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lastRenderedPageBreak/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442D3C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442D3C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1701"/>
        <w:gridCol w:w="1560"/>
        <w:gridCol w:w="1559"/>
      </w:tblGrid>
      <w:tr w:rsidR="007B538A" w:rsidTr="00442D3C">
        <w:trPr>
          <w:tblHeader/>
          <w:jc w:val="center"/>
        </w:trPr>
        <w:tc>
          <w:tcPr>
            <w:tcW w:w="4935" w:type="dxa"/>
            <w:vMerge w:val="restart"/>
            <w:tcBorders>
              <w:top w:val="single" w:sz="4" w:space="0" w:color="auto"/>
            </w:tcBorders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442D3C">
        <w:trPr>
          <w:tblHeader/>
          <w:jc w:val="center"/>
        </w:trPr>
        <w:tc>
          <w:tcPr>
            <w:tcW w:w="4935" w:type="dxa"/>
            <w:vMerge/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560" w:type="dxa"/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559" w:type="dxa"/>
          </w:tcPr>
          <w:p w:rsidR="007B538A" w:rsidRDefault="007B538A" w:rsidP="00442D3C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442D3C">
        <w:trPr>
          <w:trHeight w:val="850"/>
          <w:jc w:val="center"/>
        </w:trPr>
        <w:tc>
          <w:tcPr>
            <w:tcW w:w="4935" w:type="dxa"/>
            <w:tcBorders>
              <w:bottom w:val="nil"/>
            </w:tcBorders>
          </w:tcPr>
          <w:p w:rsidR="007B538A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Pr="0079146A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локальная ИСПДн, развернутая в пределах</w:t>
            </w:r>
          </w:p>
          <w:p w:rsidR="007B538A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442D3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B538A" w:rsidRDefault="007B538A" w:rsidP="00442D3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442D3C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442D3C">
        <w:trPr>
          <w:trHeight w:val="1078"/>
          <w:jc w:val="center"/>
        </w:trPr>
        <w:tc>
          <w:tcPr>
            <w:tcW w:w="4935" w:type="dxa"/>
            <w:tcBorders>
              <w:bottom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2. По </w:t>
            </w:r>
            <w:r w:rsidRPr="00442D3C">
              <w:rPr>
                <w:sz w:val="22"/>
                <w:lang w:val="ru-RU"/>
              </w:rPr>
              <w:t>наличию</w:t>
            </w:r>
            <w:r w:rsidRPr="00442D3C">
              <w:rPr>
                <w:sz w:val="22"/>
                <w:szCs w:val="22"/>
                <w:lang w:val="ru-RU"/>
              </w:rPr>
              <w:t xml:space="preserve"> соединения с сетями общего пользования:</w:t>
            </w:r>
          </w:p>
          <w:p w:rsidR="007B538A" w:rsidRPr="00AB59B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- </w:t>
            </w:r>
            <w:r w:rsidR="00AE3DFB" w:rsidRPr="00AE3DFB">
              <w:rPr>
                <w:sz w:val="22"/>
                <w:szCs w:val="22"/>
                <w:lang w:val="ru-RU"/>
              </w:rPr>
              <w:t>ИСПДн, имеющая многоточечный выход в сеть общего пользования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B538A" w:rsidRDefault="00AE3DFB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AE3DFB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</w:tr>
      <w:tr w:rsidR="007B538A" w:rsidTr="00442D3C">
        <w:trPr>
          <w:jc w:val="center"/>
        </w:trPr>
        <w:tc>
          <w:tcPr>
            <w:tcW w:w="4935" w:type="dxa"/>
            <w:tcBorders>
              <w:bottom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3. По </w:t>
            </w:r>
            <w:r w:rsidRPr="00442D3C">
              <w:rPr>
                <w:sz w:val="22"/>
                <w:lang w:val="ru-RU"/>
              </w:rPr>
              <w:t>встроенным</w:t>
            </w:r>
            <w:r w:rsidRPr="00442D3C">
              <w:rPr>
                <w:sz w:val="22"/>
                <w:szCs w:val="22"/>
                <w:lang w:val="ru-RU"/>
              </w:rPr>
              <w:t xml:space="preserve"> (легальным) операциям с записями баз персональных данных:</w:t>
            </w:r>
          </w:p>
          <w:p w:rsidR="007B538A" w:rsidRPr="00442D3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- </w:t>
            </w:r>
            <w:r w:rsidR="00BB14C3">
              <w:rPr>
                <w:sz w:val="22"/>
                <w:szCs w:val="22"/>
                <w:lang w:val="ru-RU"/>
              </w:rPr>
              <w:t>запись, удаление, сортировка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B538A" w:rsidRDefault="00BB14C3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BB14C3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7A2167" w:rsidTr="00442D3C">
        <w:trPr>
          <w:jc w:val="center"/>
        </w:trPr>
        <w:tc>
          <w:tcPr>
            <w:tcW w:w="4935" w:type="dxa"/>
            <w:tcBorders>
              <w:top w:val="single" w:sz="4" w:space="0" w:color="auto"/>
              <w:bottom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4. По </w:t>
            </w:r>
            <w:r w:rsidRPr="00442D3C">
              <w:rPr>
                <w:sz w:val="22"/>
                <w:lang w:val="ru-RU"/>
              </w:rPr>
              <w:t>разграничению</w:t>
            </w:r>
            <w:r w:rsidRPr="00442D3C">
              <w:rPr>
                <w:sz w:val="22"/>
                <w:szCs w:val="22"/>
                <w:lang w:val="ru-RU"/>
              </w:rPr>
              <w:t xml:space="preserve"> доступа к персональным данным: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442D3C">
        <w:trPr>
          <w:trHeight w:val="78"/>
          <w:jc w:val="center"/>
        </w:trPr>
        <w:tc>
          <w:tcPr>
            <w:tcW w:w="4935" w:type="dxa"/>
            <w:tcBorders>
              <w:top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 xml:space="preserve">ИСПДн, к которой имеют доступ </w:t>
            </w:r>
            <w:proofErr w:type="gramStart"/>
            <w:r>
              <w:rPr>
                <w:sz w:val="22"/>
                <w:szCs w:val="22"/>
                <w:lang w:val="ru-RU"/>
              </w:rPr>
              <w:t>определенные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7A2167" w:rsidTr="00442D3C">
        <w:trPr>
          <w:trHeight w:val="589"/>
          <w:jc w:val="center"/>
        </w:trPr>
        <w:tc>
          <w:tcPr>
            <w:tcW w:w="4935" w:type="dxa"/>
            <w:tcBorders>
              <w:bottom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5. По </w:t>
            </w:r>
            <w:r w:rsidRPr="00442D3C">
              <w:rPr>
                <w:sz w:val="22"/>
                <w:lang w:val="ru-RU"/>
              </w:rPr>
              <w:t>наличию</w:t>
            </w:r>
            <w:r w:rsidRPr="00442D3C">
              <w:rPr>
                <w:sz w:val="22"/>
                <w:szCs w:val="22"/>
                <w:lang w:val="ru-RU"/>
              </w:rPr>
              <w:t xml:space="preserve"> </w:t>
            </w:r>
            <w:r w:rsidRPr="00442D3C">
              <w:rPr>
                <w:sz w:val="22"/>
                <w:lang w:val="ru-RU"/>
              </w:rPr>
              <w:t>соединений</w:t>
            </w:r>
            <w:r w:rsidRPr="00442D3C">
              <w:rPr>
                <w:sz w:val="22"/>
                <w:szCs w:val="22"/>
                <w:lang w:val="ru-RU"/>
              </w:rPr>
              <w:t xml:space="preserve"> с другими базами данных иных ИСПДн: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442D3C">
            <w:pPr>
              <w:tabs>
                <w:tab w:val="left" w:pos="1276"/>
              </w:tabs>
              <w:ind w:firstLine="0"/>
              <w:rPr>
                <w:sz w:val="22"/>
                <w:lang w:val="ru-RU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442D3C">
            <w:pPr>
              <w:tabs>
                <w:tab w:val="left" w:pos="1276"/>
              </w:tabs>
              <w:ind w:firstLine="0"/>
              <w:rPr>
                <w:sz w:val="22"/>
                <w:lang w:val="ru-RU"/>
              </w:rPr>
            </w:pPr>
          </w:p>
        </w:tc>
      </w:tr>
      <w:tr w:rsidR="007B538A" w:rsidTr="00442D3C">
        <w:trPr>
          <w:trHeight w:val="780"/>
          <w:jc w:val="center"/>
        </w:trPr>
        <w:tc>
          <w:tcPr>
            <w:tcW w:w="4935" w:type="dxa"/>
            <w:tcBorders>
              <w:top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- ИСПДн, в </w:t>
            </w:r>
            <w:proofErr w:type="gramStart"/>
            <w:r w:rsidRPr="00442D3C">
              <w:rPr>
                <w:sz w:val="22"/>
                <w:szCs w:val="22"/>
                <w:lang w:val="ru-RU"/>
              </w:rPr>
              <w:t>которой</w:t>
            </w:r>
            <w:proofErr w:type="gramEnd"/>
            <w:r w:rsidRPr="00442D3C">
              <w:rPr>
                <w:sz w:val="22"/>
                <w:szCs w:val="22"/>
                <w:lang w:val="ru-RU"/>
              </w:rPr>
              <w:t xml:space="preserve"> используется </w:t>
            </w:r>
            <w:r w:rsidRPr="00442D3C">
              <w:rPr>
                <w:sz w:val="22"/>
                <w:szCs w:val="22"/>
                <w:lang w:val="ru-RU"/>
              </w:rPr>
              <w:br/>
              <w:t>одна база данных, принадлежащая организации – владельцу данной ИСПДн.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442D3C">
        <w:trPr>
          <w:trHeight w:val="1534"/>
          <w:jc w:val="center"/>
        </w:trPr>
        <w:tc>
          <w:tcPr>
            <w:tcW w:w="4935" w:type="dxa"/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6. По уровню </w:t>
            </w:r>
            <w:r w:rsidRPr="00442D3C">
              <w:rPr>
                <w:sz w:val="22"/>
                <w:lang w:val="ru-RU"/>
              </w:rPr>
              <w:t>обобщения</w:t>
            </w:r>
            <w:r w:rsidRPr="00442D3C">
              <w:rPr>
                <w:sz w:val="22"/>
                <w:szCs w:val="22"/>
                <w:lang w:val="ru-RU"/>
              </w:rPr>
              <w:t xml:space="preserve"> (обезличивания) ПДн:</w:t>
            </w:r>
          </w:p>
          <w:p w:rsidR="007B538A" w:rsidRPr="00442D3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>- ИСПДн,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701" w:type="dxa"/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</w:p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</w:p>
        </w:tc>
      </w:tr>
      <w:tr w:rsidR="007B538A" w:rsidTr="00442D3C">
        <w:trPr>
          <w:trHeight w:val="691"/>
          <w:jc w:val="center"/>
        </w:trPr>
        <w:tc>
          <w:tcPr>
            <w:tcW w:w="4935" w:type="dxa"/>
            <w:tcBorders>
              <w:bottom w:val="nil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6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7. По объему </w:t>
            </w:r>
            <w:r w:rsidRPr="00442D3C">
              <w:rPr>
                <w:sz w:val="22"/>
                <w:lang w:val="ru-RU"/>
              </w:rPr>
              <w:t>данных</w:t>
            </w:r>
            <w:r w:rsidRPr="00442D3C">
              <w:rPr>
                <w:sz w:val="22"/>
                <w:szCs w:val="22"/>
                <w:lang w:val="ru-RU"/>
              </w:rPr>
              <w:t>, которые предоставляются сторонним пользователям ИСПДн без предварительной обработки: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Tr="00442D3C">
        <w:trPr>
          <w:trHeight w:val="149"/>
          <w:jc w:val="center"/>
        </w:trPr>
        <w:tc>
          <w:tcPr>
            <w:tcW w:w="4935" w:type="dxa"/>
            <w:tcBorders>
              <w:top w:val="nil"/>
              <w:bottom w:val="single" w:sz="4" w:space="0" w:color="auto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42D3C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предоставляющая часть ПДн.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AE3DFB" w:rsidTr="00442D3C">
        <w:trPr>
          <w:trHeight w:val="149"/>
          <w:jc w:val="center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Pr="00442D3C" w:rsidRDefault="007B538A" w:rsidP="00442D3C">
            <w:pPr>
              <w:tabs>
                <w:tab w:val="left" w:pos="1276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42D3C">
              <w:rPr>
                <w:b/>
                <w:sz w:val="22"/>
                <w:lang w:val="ru-RU"/>
              </w:rPr>
              <w:t>Процентное соотношение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AE3DFB" w:rsidP="00AE3DFB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42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86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Pr="00AE3DFB" w:rsidRDefault="00AE3DFB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</w:tr>
    </w:tbl>
    <w:p w:rsidR="006429A4" w:rsidRDefault="00D5674D" w:rsidP="00442D3C">
      <w:pPr>
        <w:tabs>
          <w:tab w:val="left" w:pos="-4395"/>
        </w:tabs>
        <w:spacing w:before="120" w:after="0"/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 w:rsidR="00442D3C">
        <w:rPr>
          <w:lang w:val="ru-RU"/>
        </w:rPr>
        <w:t xml:space="preserve">         </w:t>
      </w:r>
      <w:r>
        <w:rPr>
          <w:lang w:val="ru-RU"/>
        </w:rPr>
        <w:br w:type="page"/>
      </w:r>
    </w:p>
    <w:p w:rsidR="006429A4" w:rsidRPr="00525536" w:rsidRDefault="00D5674D" w:rsidP="00442D3C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lastRenderedPageBreak/>
        <w:t>Методика определения актуальных угроз информационной системы</w:t>
      </w:r>
      <w:bookmarkEnd w:id="142"/>
      <w:bookmarkEnd w:id="143"/>
    </w:p>
    <w:p w:rsidR="006429A4" w:rsidRDefault="00D5674D" w:rsidP="00442D3C">
      <w:pPr>
        <w:spacing w:after="120"/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442D3C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 w:rsidP="00442D3C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 w:rsidP="00442D3C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442D3C">
      <w:pPr>
        <w:pStyle w:val="a6"/>
        <w:spacing w:after="0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442D3C">
      <w:pPr>
        <w:pStyle w:val="a6"/>
        <w:spacing w:after="0"/>
        <w:ind w:left="0" w:firstLine="709"/>
      </w:pPr>
      <w:proofErr w:type="gramStart"/>
      <w:r>
        <w:t>низкая</w:t>
      </w:r>
      <w:proofErr w:type="gramEnd"/>
      <w:r>
        <w:t xml:space="preserve">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442D3C">
      <w:pPr>
        <w:pStyle w:val="a6"/>
        <w:spacing w:after="0"/>
        <w:ind w:left="0" w:firstLine="709"/>
      </w:pPr>
      <w:proofErr w:type="gramStart"/>
      <w:r>
        <w:t>средняя</w:t>
      </w:r>
      <w:proofErr w:type="gramEnd"/>
      <w:r>
        <w:t xml:space="preserve">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442D3C">
      <w:pPr>
        <w:pStyle w:val="a6"/>
        <w:spacing w:after="0"/>
        <w:ind w:left="0" w:firstLine="709"/>
      </w:pPr>
      <w:proofErr w:type="gramStart"/>
      <w:r>
        <w:t>высокая</w:t>
      </w:r>
      <w:proofErr w:type="gramEnd"/>
      <w:r>
        <w:t xml:space="preserve">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 w:rsidP="00442D3C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442D3C">
      <w:pPr>
        <w:pStyle w:val="a6"/>
        <w:spacing w:after="0"/>
        <w:ind w:left="0" w:firstLine="709"/>
      </w:pPr>
      <w:r>
        <w:t>0 – для маловероятной угрозы;</w:t>
      </w:r>
    </w:p>
    <w:p w:rsidR="006429A4" w:rsidRDefault="00D5674D" w:rsidP="00442D3C">
      <w:pPr>
        <w:pStyle w:val="a6"/>
        <w:spacing w:after="0"/>
        <w:ind w:left="0" w:firstLine="709"/>
      </w:pPr>
      <w:r>
        <w:t>2 – для низкой вероятности угрозы;</w:t>
      </w:r>
    </w:p>
    <w:p w:rsidR="006429A4" w:rsidRDefault="00D5674D" w:rsidP="00442D3C">
      <w:pPr>
        <w:pStyle w:val="a6"/>
        <w:spacing w:after="0"/>
        <w:ind w:left="0" w:firstLine="709"/>
      </w:pPr>
      <w:r>
        <w:t>5 – для средней вероятности угрозы;</w:t>
      </w:r>
    </w:p>
    <w:p w:rsidR="006429A4" w:rsidRDefault="00D5674D" w:rsidP="00442D3C">
      <w:pPr>
        <w:pStyle w:val="a6"/>
        <w:spacing w:after="0"/>
        <w:ind w:left="0" w:firstLine="709"/>
      </w:pPr>
      <w:r>
        <w:t>10 – для высокой вероятности угрозы.</w:t>
      </w:r>
    </w:p>
    <w:p w:rsidR="006429A4" w:rsidRDefault="00D5674D" w:rsidP="00442D3C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 w:rsidP="00442D3C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 w:rsidP="00442D3C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 w:rsidP="00442D3C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442D3C">
      <w:pPr>
        <w:pStyle w:val="a6"/>
        <w:spacing w:after="0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442D3C">
      <w:pPr>
        <w:pStyle w:val="a6"/>
        <w:spacing w:after="0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442D3C">
      <w:pPr>
        <w:pStyle w:val="a6"/>
        <w:spacing w:after="0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442D3C">
      <w:pPr>
        <w:pStyle w:val="a6"/>
        <w:spacing w:after="0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442D3C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 w:rsidP="00442D3C">
      <w:pPr>
        <w:tabs>
          <w:tab w:val="left" w:pos="1276"/>
        </w:tabs>
        <w:spacing w:after="0"/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442D3C">
      <w:pPr>
        <w:pStyle w:val="a6"/>
        <w:spacing w:after="0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442D3C">
      <w:pPr>
        <w:pStyle w:val="a6"/>
        <w:spacing w:after="0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442D3C">
      <w:pPr>
        <w:pStyle w:val="a6"/>
        <w:spacing w:after="0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442D3C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lastRenderedPageBreak/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442D3C">
      <w:pPr>
        <w:pStyle w:val="afb"/>
        <w:keepNext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676"/>
      </w:tblGrid>
      <w:tr w:rsidR="006429A4" w:rsidTr="00442D3C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tabs>
                <w:tab w:val="left" w:pos="1276"/>
              </w:tabs>
              <w:snapToGrid w:val="0"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442D3C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 w:rsidP="00442D3C">
            <w:pPr>
              <w:snapToGrid w:val="0"/>
              <w:spacing w:after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Низкая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Средняя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Высокая</w:t>
            </w:r>
          </w:p>
        </w:tc>
      </w:tr>
      <w:tr w:rsidR="006429A4" w:rsidTr="00442D3C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Низкая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442D3C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Средняя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442D3C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442D3C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Очень 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442D3C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</w:tbl>
    <w:p w:rsidR="006429A4" w:rsidRPr="00525536" w:rsidRDefault="00D5674D" w:rsidP="00442D3C">
      <w:pPr>
        <w:pStyle w:val="14"/>
        <w:spacing w:before="240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111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442D3C">
      <w:pPr>
        <w:tabs>
          <w:tab w:val="left" w:pos="1276"/>
        </w:tabs>
        <w:spacing w:before="120" w:after="120"/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 w:rsidP="00442D3C">
      <w:pPr>
        <w:tabs>
          <w:tab w:val="left" w:pos="1276"/>
        </w:tabs>
        <w:spacing w:before="120" w:after="12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442D3C">
      <w:pPr>
        <w:pStyle w:val="a6"/>
        <w:ind w:left="0" w:firstLine="709"/>
      </w:pPr>
      <w:proofErr w:type="gramStart"/>
      <w:r>
        <w:t>угрозы, связанные с действиями лиц, имеющих доступ к ИС (внутренний нарушитель);</w:t>
      </w:r>
      <w:proofErr w:type="gramEnd"/>
    </w:p>
    <w:p w:rsidR="006429A4" w:rsidRDefault="00D5674D" w:rsidP="00442D3C">
      <w:pPr>
        <w:pStyle w:val="a6"/>
        <w:ind w:left="0" w:firstLine="709"/>
      </w:pPr>
      <w:proofErr w:type="gramStart"/>
      <w:r>
        <w:t>угрозы, связанные с действиями лиц, не имеющих доступ к ИС (внешний нарушитель);</w:t>
      </w:r>
      <w:proofErr w:type="gramEnd"/>
    </w:p>
    <w:p w:rsidR="006429A4" w:rsidRDefault="00D5674D" w:rsidP="00442D3C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D65DA4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структуре ИС, на которые </w:t>
      </w:r>
      <w:r w:rsidRPr="00D65DA4">
        <w:rPr>
          <w:i/>
          <w:lang w:val="ru-RU"/>
        </w:rPr>
        <w:t>направлена</w:t>
      </w:r>
      <w:r>
        <w:rPr>
          <w:i/>
        </w:rPr>
        <w:t xml:space="preserve"> реализация угроз:</w:t>
      </w:r>
    </w:p>
    <w:p w:rsidR="006429A4" w:rsidRDefault="00D5674D" w:rsidP="00D65DA4">
      <w:pPr>
        <w:pStyle w:val="a6"/>
        <w:ind w:left="0" w:firstLine="709"/>
      </w:pPr>
      <w:r>
        <w:t>угрозы в ИС на базе АРМ;</w:t>
      </w:r>
    </w:p>
    <w:p w:rsidR="006429A4" w:rsidRDefault="00D5674D" w:rsidP="00D65DA4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D65DA4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6429A4" w:rsidRDefault="00D5674D" w:rsidP="00D65DA4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виду </w:t>
      </w:r>
      <w:r w:rsidRPr="00D65DA4">
        <w:rPr>
          <w:i/>
          <w:lang w:val="ru-RU"/>
        </w:rPr>
        <w:t>несанкционированных</w:t>
      </w:r>
      <w:r>
        <w:rPr>
          <w:i/>
        </w:rPr>
        <w:t xml:space="preserve"> действий, осуществляемых с информацией:</w:t>
      </w:r>
    </w:p>
    <w:p w:rsidR="006429A4" w:rsidRDefault="00D5674D" w:rsidP="00D65DA4">
      <w:pPr>
        <w:pStyle w:val="a6"/>
        <w:ind w:left="0" w:firstLine="709"/>
      </w:pPr>
      <w:proofErr w:type="gramStart"/>
      <w:r>
        <w:t>угрозы, приводящие к нарушению конфиденциальности информацией (нет непосредственного воздействия на информацию);</w:t>
      </w:r>
      <w:proofErr w:type="gramEnd"/>
    </w:p>
    <w:p w:rsidR="006429A4" w:rsidRDefault="00D5674D" w:rsidP="00D65DA4">
      <w:pPr>
        <w:pStyle w:val="a6"/>
        <w:ind w:left="0" w:firstLine="709"/>
      </w:pPr>
      <w:r>
        <w:t xml:space="preserve">угрозы, </w:t>
      </w:r>
      <w:proofErr w:type="gramStart"/>
      <w:r>
        <w:t>приводящие</w:t>
      </w:r>
      <w:proofErr w:type="gramEnd"/>
      <w:r>
        <w:t xml:space="preserve">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D65DA4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D65DA4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способам </w:t>
      </w:r>
      <w:r w:rsidRPr="00D65DA4">
        <w:rPr>
          <w:i/>
          <w:lang w:val="ru-RU"/>
        </w:rPr>
        <w:t>реализации</w:t>
      </w:r>
      <w:r>
        <w:rPr>
          <w:i/>
        </w:rPr>
        <w:t xml:space="preserve"> угроз:</w:t>
      </w:r>
    </w:p>
    <w:p w:rsidR="006429A4" w:rsidRDefault="00D5674D" w:rsidP="00D65DA4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D65DA4">
      <w:pPr>
        <w:pStyle w:val="a6"/>
        <w:ind w:left="0" w:firstLine="709"/>
      </w:pPr>
      <w:proofErr w:type="gramStart"/>
      <w:r>
        <w:t>угрозы, реализуемые в ИС при их подключении к сетям международного информационного обмена;</w:t>
      </w:r>
      <w:proofErr w:type="gramEnd"/>
    </w:p>
    <w:p w:rsidR="006429A4" w:rsidRDefault="00D5674D" w:rsidP="00D65DA4">
      <w:pPr>
        <w:pStyle w:val="a6"/>
        <w:ind w:left="0" w:firstLine="709"/>
      </w:pPr>
      <w:r>
        <w:lastRenderedPageBreak/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D65DA4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виду каналов, с </w:t>
      </w:r>
      <w:r w:rsidRPr="00D65DA4">
        <w:rPr>
          <w:i/>
          <w:lang w:val="ru-RU"/>
        </w:rPr>
        <w:t>использованием</w:t>
      </w:r>
      <w:r>
        <w:rPr>
          <w:i/>
        </w:rPr>
        <w:t xml:space="preserve"> которых реализуется угроза:</w:t>
      </w:r>
    </w:p>
    <w:p w:rsidR="006429A4" w:rsidRDefault="00D5674D" w:rsidP="00D65DA4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D65DA4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за счет НСД к информации</w:t>
      </w:r>
      <w:bookmarkEnd w:id="86"/>
      <w:r>
        <w:t>;</w:t>
      </w:r>
    </w:p>
    <w:p w:rsidR="006429A4" w:rsidRDefault="00D5674D" w:rsidP="00D65DA4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D65DA4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используемой </w:t>
      </w:r>
      <w:r w:rsidRPr="00D65DA4">
        <w:rPr>
          <w:i/>
          <w:lang w:val="ru-RU"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D65DA4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системного</w:t>
      </w:r>
      <w:proofErr w:type="gramEnd"/>
      <w:r>
        <w:t xml:space="preserve"> ПО;</w:t>
      </w:r>
    </w:p>
    <w:p w:rsidR="006429A4" w:rsidRDefault="00D5674D" w:rsidP="00D65DA4">
      <w:pPr>
        <w:pStyle w:val="a6"/>
        <w:ind w:left="0" w:firstLine="709"/>
      </w:pPr>
      <w:r>
        <w:t xml:space="preserve">угрозы, реализуемые с использованием уязвимости </w:t>
      </w:r>
      <w:proofErr w:type="gramStart"/>
      <w:r>
        <w:t>прикладного</w:t>
      </w:r>
      <w:proofErr w:type="gramEnd"/>
      <w:r>
        <w:t xml:space="preserve"> ПО;</w:t>
      </w:r>
    </w:p>
    <w:p w:rsidR="006429A4" w:rsidRDefault="00D5674D" w:rsidP="00D65DA4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D65DA4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D65DA4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D65DA4">
      <w:pPr>
        <w:pStyle w:val="a6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D65DA4">
      <w:pPr>
        <w:pStyle w:val="a6"/>
        <w:ind w:left="0" w:firstLine="709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с использованием уязвимостей СЗИ.</w:t>
      </w:r>
    </w:p>
    <w:p w:rsidR="006429A4" w:rsidRDefault="00D5674D" w:rsidP="00D1003E">
      <w:pPr>
        <w:pStyle w:val="14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D65DA4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>
        <w:trPr>
          <w:tblHeader/>
          <w:jc w:val="center"/>
        </w:trPr>
        <w:tc>
          <w:tcPr>
            <w:tcW w:w="1923" w:type="dxa"/>
            <w:vAlign w:val="center"/>
          </w:tcPr>
          <w:p w:rsidR="006429A4" w:rsidRPr="00D65D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55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 w:rsidP="00D65DA4">
            <w:pPr>
              <w:tabs>
                <w:tab w:val="left" w:pos="1276"/>
              </w:tabs>
              <w:snapToGrid w:val="0"/>
              <w:spacing w:before="60" w:after="6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 w:rsidTr="00D65DA4">
        <w:trPr>
          <w:trHeight w:val="1233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 w:rsidTr="00D65DA4">
        <w:trPr>
          <w:trHeight w:val="701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 w:rsidTr="00D65DA4">
        <w:trPr>
          <w:trHeight w:val="968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BF4D0E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 w:rsidTr="00D65DA4">
        <w:trPr>
          <w:trHeight w:val="671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Default="00D5674D" w:rsidP="00D65DA4">
            <w:pPr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Несанкционированный доступ к информации при техническом обслуживании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(ремонте, уничтожении) узлов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Низкая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215C02" w:rsidRPr="00D65DA4">
        <w:trPr>
          <w:jc w:val="center"/>
        </w:trPr>
        <w:tc>
          <w:tcPr>
            <w:tcW w:w="1923" w:type="dxa"/>
          </w:tcPr>
          <w:p w:rsidR="00215C02" w:rsidRDefault="00215C02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Default="00215C02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BF4D0E" w:rsidRPr="00D65DA4">
        <w:trPr>
          <w:jc w:val="center"/>
        </w:trPr>
        <w:tc>
          <w:tcPr>
            <w:tcW w:w="1923" w:type="dxa"/>
          </w:tcPr>
          <w:p w:rsidR="00BF4D0E" w:rsidRDefault="00BF4D0E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Default="00BF4D0E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0.25</w:t>
            </w:r>
          </w:p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BF4D0E" w:rsidRPr="00D65DA4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D65DA4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D65DA4">
        <w:trPr>
          <w:jc w:val="center"/>
        </w:trPr>
        <w:tc>
          <w:tcPr>
            <w:tcW w:w="1923" w:type="dxa"/>
          </w:tcPr>
          <w:p w:rsidR="00215C02" w:rsidRDefault="00215C02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Default="00215C02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за счет фрагментов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кода прикладных программ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lastRenderedPageBreak/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Низкая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Угроза не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актуальна</w:t>
            </w:r>
          </w:p>
        </w:tc>
      </w:tr>
      <w:tr w:rsidR="00215C02" w:rsidRPr="00D65DA4">
        <w:trPr>
          <w:jc w:val="center"/>
        </w:trPr>
        <w:tc>
          <w:tcPr>
            <w:tcW w:w="1923" w:type="dxa"/>
          </w:tcPr>
          <w:p w:rsidR="00215C02" w:rsidRDefault="00215C02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Default="00215C02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BF4D0E" w:rsidRPr="00D65DA4">
        <w:trPr>
          <w:jc w:val="center"/>
        </w:trPr>
        <w:tc>
          <w:tcPr>
            <w:tcW w:w="1923" w:type="dxa"/>
          </w:tcPr>
          <w:p w:rsidR="00BF4D0E" w:rsidRDefault="00BF4D0E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Default="00BF4D0E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BF4D0E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BF4D0E" w:rsidRPr="00D65DA4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Pr="00D65DA4" w:rsidRDefault="00BF4D0E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D65DA4" w:rsidTr="00D65DA4">
        <w:trPr>
          <w:trHeight w:val="523"/>
          <w:jc w:val="center"/>
        </w:trPr>
        <w:tc>
          <w:tcPr>
            <w:tcW w:w="1923" w:type="dxa"/>
          </w:tcPr>
          <w:p w:rsidR="00CD6628" w:rsidRDefault="00CD6628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Default="00CD6628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Pr="00D65DA4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CD6628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D65DA4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D65DA4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CD6628" w:rsidRPr="00D65DA4">
        <w:trPr>
          <w:jc w:val="center"/>
        </w:trPr>
        <w:tc>
          <w:tcPr>
            <w:tcW w:w="1923" w:type="dxa"/>
          </w:tcPr>
          <w:p w:rsidR="00CD6628" w:rsidRDefault="00CD6628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Default="00CD6628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05" w:type="dxa"/>
          </w:tcPr>
          <w:p w:rsidR="00CD6628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Pr="00D65DA4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Pr="00D65DA4" w:rsidRDefault="00CD6628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 w:rsidTr="00D65DA4">
        <w:trPr>
          <w:trHeight w:val="531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215C02" w:rsidRPr="00D65DA4" w:rsidTr="00D65DA4">
        <w:trPr>
          <w:trHeight w:val="668"/>
          <w:jc w:val="center"/>
        </w:trPr>
        <w:tc>
          <w:tcPr>
            <w:tcW w:w="1923" w:type="dxa"/>
          </w:tcPr>
          <w:p w:rsidR="00215C02" w:rsidRDefault="00215C02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Default="00215C02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D65DA4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D65DA4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215C02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Pr="00D65DA4" w:rsidRDefault="00215C02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 w:rsidTr="00D65DA4">
        <w:trPr>
          <w:trHeight w:val="652"/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D65DA4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AE3DFB" w:rsidRPr="00D65DA4">
        <w:trPr>
          <w:jc w:val="center"/>
        </w:trPr>
        <w:tc>
          <w:tcPr>
            <w:tcW w:w="1923" w:type="dxa"/>
          </w:tcPr>
          <w:p w:rsidR="00AE3DFB" w:rsidRDefault="00AE3DFB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AE3DFB" w:rsidRDefault="00AE3DFB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AE3DFB" w:rsidRDefault="00AE3DFB" w:rsidP="00D65DA4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AE3DFB" w:rsidRDefault="00AE3DFB" w:rsidP="00D65DA4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AE3DFB" w:rsidRPr="00D65DA4">
        <w:trPr>
          <w:jc w:val="center"/>
        </w:trPr>
        <w:tc>
          <w:tcPr>
            <w:tcW w:w="1923" w:type="dxa"/>
          </w:tcPr>
          <w:p w:rsidR="00AE3DFB" w:rsidRDefault="00AE3DFB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AE3DFB" w:rsidRDefault="00AE3DFB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AE3DFB" w:rsidRPr="00D65DA4">
        <w:trPr>
          <w:jc w:val="center"/>
        </w:trPr>
        <w:tc>
          <w:tcPr>
            <w:tcW w:w="1923" w:type="dxa"/>
          </w:tcPr>
          <w:p w:rsidR="00AE3DFB" w:rsidRDefault="00AE3DFB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55" w:type="dxa"/>
          </w:tcPr>
          <w:p w:rsidR="00AE3DFB" w:rsidRDefault="00AE3DFB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305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AE3DFB" w:rsidRPr="00D65DA4">
        <w:trPr>
          <w:jc w:val="center"/>
        </w:trPr>
        <w:tc>
          <w:tcPr>
            <w:tcW w:w="1923" w:type="dxa"/>
          </w:tcPr>
          <w:p w:rsidR="00AE3DFB" w:rsidRDefault="00AE3DFB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использованием ошибок в ПО</w:t>
            </w:r>
          </w:p>
        </w:tc>
        <w:tc>
          <w:tcPr>
            <w:tcW w:w="1455" w:type="dxa"/>
          </w:tcPr>
          <w:p w:rsidR="00AE3DFB" w:rsidRDefault="00AE3DFB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AE3DFB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AE3DFB" w:rsidRPr="00D65DA4" w:rsidRDefault="00AE3DFB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FC2D5F" w:rsidRPr="00D65DA4">
        <w:trPr>
          <w:jc w:val="center"/>
        </w:trPr>
        <w:tc>
          <w:tcPr>
            <w:tcW w:w="1923" w:type="dxa"/>
          </w:tcPr>
          <w:p w:rsidR="00FC2D5F" w:rsidRDefault="00FC2D5F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Default="00FC2D5F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D65DA4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D65DA4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FC2D5F" w:rsidRPr="00D65DA4">
        <w:trPr>
          <w:jc w:val="center"/>
        </w:trPr>
        <w:tc>
          <w:tcPr>
            <w:tcW w:w="1923" w:type="dxa"/>
          </w:tcPr>
          <w:p w:rsidR="00FC2D5F" w:rsidRDefault="00FC2D5F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Default="00FC2D5F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25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FC2D5F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FC2D5F" w:rsidRPr="00D65DA4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</w:tcPr>
          <w:p w:rsidR="00FC2D5F" w:rsidRPr="00D65DA4" w:rsidRDefault="00FC2D5F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загрузочных вирусов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посредством сокрытия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информации в аудиоконтейнерах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посредством</w:t>
            </w:r>
            <w:r w:rsidRPr="00D65DA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D65DA4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не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Pr="00D65D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D65DA4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D65DA4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D65DA4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Pr="00D65D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  <w:tr w:rsidR="006429A4" w:rsidRPr="00D65DA4">
        <w:trPr>
          <w:jc w:val="center"/>
        </w:trPr>
        <w:tc>
          <w:tcPr>
            <w:tcW w:w="1923" w:type="dxa"/>
          </w:tcPr>
          <w:p w:rsidR="006429A4" w:rsidRPr="00D65DA4" w:rsidRDefault="00D5674D" w:rsidP="00D65DA4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D65DA4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D65DA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65DA4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Default="00D5674D" w:rsidP="00D65DA4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D65DA4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D65DA4">
              <w:rPr>
                <w:sz w:val="20"/>
                <w:szCs w:val="20"/>
                <w:lang w:val="ru-RU" w:eastAsia="ru-RU"/>
              </w:rPr>
              <w:t>0.</w:t>
            </w:r>
            <w:r>
              <w:rPr>
                <w:sz w:val="20"/>
                <w:szCs w:val="20"/>
                <w:lang w:val="ru-RU" w:eastAsia="ru-RU"/>
              </w:rPr>
              <w:t>35</w:t>
            </w:r>
          </w:p>
          <w:p w:rsidR="006429A4" w:rsidRDefault="006429A4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D65DA4" w:rsidRDefault="00D5674D" w:rsidP="00D65D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актуальна</w:t>
            </w:r>
          </w:p>
        </w:tc>
      </w:tr>
    </w:tbl>
    <w:p w:rsidR="006429A4" w:rsidRDefault="006429A4">
      <w:pPr>
        <w:ind w:left="709" w:firstLine="0"/>
        <w:rPr>
          <w:lang w:val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D35A82">
        <w:tc>
          <w:tcPr>
            <w:tcW w:w="2943" w:type="dxa"/>
          </w:tcPr>
          <w:p w:rsidR="00A7733D" w:rsidRPr="00092E72" w:rsidRDefault="00A7733D" w:rsidP="00D35A82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D35A82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D35A82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D35A82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2D6FB2" w:rsidRDefault="00A7733D" w:rsidP="00D35A82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D35A82">
        <w:tc>
          <w:tcPr>
            <w:tcW w:w="2943" w:type="dxa"/>
          </w:tcPr>
          <w:p w:rsidR="00A7733D" w:rsidRPr="002D6FB2" w:rsidRDefault="00A7733D" w:rsidP="00D35A82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D35A82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D35A82">
        <w:tc>
          <w:tcPr>
            <w:tcW w:w="3436" w:type="dxa"/>
            <w:shd w:val="clear" w:color="auto" w:fill="auto"/>
          </w:tcPr>
          <w:p w:rsidR="00A7733D" w:rsidRPr="00444132" w:rsidRDefault="00A7733D" w:rsidP="00D35A82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D35A82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D35A82"/>
        </w:tc>
        <w:tc>
          <w:tcPr>
            <w:tcW w:w="283" w:type="dxa"/>
            <w:shd w:val="clear" w:color="auto" w:fill="auto"/>
          </w:tcPr>
          <w:p w:rsidR="00A7733D" w:rsidRPr="00444132" w:rsidRDefault="00A7733D" w:rsidP="00D35A82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D35A82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D35A82">
        <w:tc>
          <w:tcPr>
            <w:tcW w:w="3436" w:type="dxa"/>
            <w:shd w:val="clear" w:color="auto" w:fill="auto"/>
          </w:tcPr>
          <w:p w:rsidR="00A7733D" w:rsidRPr="00444132" w:rsidRDefault="00A7733D" w:rsidP="00D35A82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D35A82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D35A82">
        <w:tc>
          <w:tcPr>
            <w:tcW w:w="2943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D35A82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D35A82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 xml:space="preserve">Н.А. </w:t>
            </w:r>
            <w:proofErr w:type="spellStart"/>
            <w:r w:rsidRPr="006B1A89">
              <w:rPr>
                <w:rFonts w:eastAsia="Calibri"/>
              </w:rPr>
              <w:t>Блохин</w:t>
            </w:r>
            <w:proofErr w:type="spellEnd"/>
          </w:p>
        </w:tc>
      </w:tr>
      <w:tr w:rsidR="00A7733D" w:rsidRPr="00321BB2" w:rsidTr="00D35A82">
        <w:tc>
          <w:tcPr>
            <w:tcW w:w="2943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D35A82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  <w:bookmarkStart w:id="169" w:name="_GoBack"/>
      <w:bookmarkEnd w:id="169"/>
    </w:p>
    <w:sectPr w:rsidR="006429A4" w:rsidRPr="00020D7E" w:rsidSect="00C5288E">
      <w:headerReference w:type="default" r:id="rId17"/>
      <w:footerReference w:type="default" r:id="rId18"/>
      <w:pgSz w:w="11906" w:h="16838"/>
      <w:pgMar w:top="851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D1" w:rsidRDefault="00B716D1">
      <w:pPr>
        <w:spacing w:after="0" w:line="240" w:lineRule="auto"/>
      </w:pPr>
      <w:r>
        <w:separator/>
      </w:r>
    </w:p>
  </w:endnote>
  <w:endnote w:type="continuationSeparator" w:id="0">
    <w:p w:rsidR="00B716D1" w:rsidRDefault="00B7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A856C8" w:rsidRDefault="00A856C8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D65DA4" w:rsidRPr="00D65DA4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EndPr/>
    <w:sdtContent>
      <w:p w:rsidR="00A856C8" w:rsidRDefault="00A856C8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A4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D1" w:rsidRDefault="00B716D1">
      <w:pPr>
        <w:spacing w:after="0" w:line="240" w:lineRule="auto"/>
      </w:pPr>
      <w:r>
        <w:separator/>
      </w:r>
    </w:p>
  </w:footnote>
  <w:footnote w:type="continuationSeparator" w:id="0">
    <w:p w:rsidR="00B716D1" w:rsidRDefault="00B7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856C8" w:rsidRDefault="00A856C8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Pr="00861749" w:rsidRDefault="00A856C8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A856C8" w:rsidRPr="00B705D3" w:rsidRDefault="00A856C8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7647DF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A856C8" w:rsidRDefault="00A856C8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Pr="0050633F" w:rsidRDefault="00A856C8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C8" w:rsidRDefault="00A856C8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367A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97A9E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0B03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77A1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3F7952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2D3C"/>
    <w:rsid w:val="004444A7"/>
    <w:rsid w:val="004450BB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A7191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21BD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167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34BE"/>
    <w:rsid w:val="009341D8"/>
    <w:rsid w:val="009358B0"/>
    <w:rsid w:val="009360C7"/>
    <w:rsid w:val="009365A2"/>
    <w:rsid w:val="00936EF6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2E5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272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6FC8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3DFB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16D1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A3C20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0C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288E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5DA4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0C1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FA0CF-6EBE-4A89-8D04-B7F8C184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4883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27</cp:revision>
  <cp:lastPrinted>2011-02-28T09:20:00Z</cp:lastPrinted>
  <dcterms:created xsi:type="dcterms:W3CDTF">2020-02-11T17:50:00Z</dcterms:created>
  <dcterms:modified xsi:type="dcterms:W3CDTF">2020-02-16T16:44:00Z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