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70" w:rsidRPr="00EE21ED" w:rsidRDefault="008C5570" w:rsidP="008C5570">
      <w:pPr>
        <w:pStyle w:val="Iauiu"/>
        <w:tabs>
          <w:tab w:val="left" w:pos="6096"/>
          <w:tab w:val="left" w:pos="6379"/>
        </w:tabs>
        <w:ind w:left="6237"/>
        <w:rPr>
          <w:rFonts w:eastAsia="Batang"/>
          <w:sz w:val="24"/>
          <w:szCs w:val="24"/>
        </w:rPr>
      </w:pPr>
      <w:bookmarkStart w:id="0" w:name="_Toc352255877"/>
      <w:bookmarkStart w:id="1" w:name="_Toc395100366"/>
      <w:r w:rsidRPr="00EE21ED">
        <w:rPr>
          <w:rFonts w:eastAsia="Batang"/>
          <w:sz w:val="24"/>
          <w:szCs w:val="24"/>
        </w:rPr>
        <w:t>УТВЕРЖДАЮ</w:t>
      </w:r>
    </w:p>
    <w:p w:rsidR="008C5570" w:rsidRPr="00EE21ED" w:rsidRDefault="008C5570" w:rsidP="008C5570">
      <w:pPr>
        <w:pStyle w:val="Iauiu"/>
        <w:tabs>
          <w:tab w:val="left" w:pos="6096"/>
          <w:tab w:val="left" w:pos="6379"/>
        </w:tabs>
        <w:ind w:left="6237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школа-интернат» </w:t>
      </w:r>
    </w:p>
    <w:p w:rsidR="008C5570" w:rsidRPr="00EE21ED" w:rsidRDefault="008C5570" w:rsidP="008C5570">
      <w:pPr>
        <w:pStyle w:val="Iauiu"/>
        <w:tabs>
          <w:tab w:val="left" w:pos="6096"/>
          <w:tab w:val="left" w:pos="6379"/>
        </w:tabs>
        <w:ind w:left="6237"/>
        <w:rPr>
          <w:rFonts w:eastAsia="Batang"/>
          <w:sz w:val="24"/>
          <w:szCs w:val="24"/>
        </w:rPr>
      </w:pPr>
    </w:p>
    <w:p w:rsidR="008C5570" w:rsidRPr="00EE21ED" w:rsidRDefault="008C5570" w:rsidP="008C5570">
      <w:pPr>
        <w:pStyle w:val="Iauiu"/>
        <w:tabs>
          <w:tab w:val="left" w:pos="6096"/>
          <w:tab w:val="left" w:pos="6379"/>
        </w:tabs>
        <w:ind w:left="6237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8C5570" w:rsidRPr="00EE21ED" w:rsidRDefault="008C5570" w:rsidP="008C5570">
      <w:pPr>
        <w:pStyle w:val="Iauiu"/>
        <w:tabs>
          <w:tab w:val="left" w:pos="6096"/>
          <w:tab w:val="left" w:pos="6379"/>
        </w:tabs>
        <w:ind w:left="6237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«____» _____________2020 г.     </w:t>
      </w:r>
    </w:p>
    <w:p w:rsidR="00AB46CD" w:rsidRDefault="00AB46CD" w:rsidP="00AB46CD">
      <w:pPr>
        <w:pStyle w:val="af2"/>
        <w:suppressAutoHyphens/>
        <w:spacing w:after="0"/>
        <w:ind w:left="4320" w:firstLine="720"/>
        <w:jc w:val="center"/>
        <w:rPr>
          <w:lang w:val="ru-RU"/>
        </w:rPr>
      </w:pPr>
    </w:p>
    <w:p w:rsidR="006F4C48" w:rsidRDefault="006F4C48" w:rsidP="006C718C">
      <w:pPr>
        <w:ind w:firstLine="0"/>
      </w:pPr>
    </w:p>
    <w:bookmarkEnd w:id="0"/>
    <w:p w:rsidR="006F4C48" w:rsidRDefault="00046BF5" w:rsidP="002E0F8E">
      <w:pPr>
        <w:pStyle w:val="a8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="006D00E5">
        <w:rPr>
          <w:sz w:val="28"/>
          <w:szCs w:val="28"/>
        </w:rPr>
        <w:t xml:space="preserve"> по организации резервного копирования в информационных системах персональных данных </w:t>
      </w:r>
      <w:bookmarkEnd w:id="1"/>
      <w:r w:rsidR="008C5570" w:rsidRPr="008C5570">
        <w:rPr>
          <w:rFonts w:eastAsia="Calibri"/>
          <w:color w:val="000000" w:themeColor="text1"/>
          <w:sz w:val="28"/>
          <w:szCs w:val="28"/>
          <w:u w:color="000000"/>
        </w:rPr>
        <w:t xml:space="preserve">ГБОУ СО «Верхнесинячихинская </w:t>
      </w:r>
      <w:r w:rsidR="00FF333C">
        <w:rPr>
          <w:rFonts w:eastAsia="Calibri"/>
          <w:color w:val="000000" w:themeColor="text1"/>
          <w:sz w:val="28"/>
          <w:szCs w:val="28"/>
          <w:u w:color="000000"/>
        </w:rPr>
        <w:br/>
      </w:r>
      <w:r w:rsidR="008C5570" w:rsidRPr="008C5570">
        <w:rPr>
          <w:rFonts w:eastAsia="Calibri"/>
          <w:color w:val="000000" w:themeColor="text1"/>
          <w:sz w:val="28"/>
          <w:szCs w:val="28"/>
          <w:u w:color="000000"/>
        </w:rPr>
        <w:t>школа-интернат»</w:t>
      </w:r>
    </w:p>
    <w:p w:rsidR="006F4C48" w:rsidRDefault="006D00E5" w:rsidP="00FF333C">
      <w:pPr>
        <w:pStyle w:val="1"/>
        <w:ind w:left="0" w:firstLine="709"/>
      </w:pPr>
      <w:r w:rsidRPr="00EE5C22">
        <w:t>Общие</w:t>
      </w:r>
      <w:r>
        <w:t xml:space="preserve"> положения</w:t>
      </w:r>
    </w:p>
    <w:p w:rsidR="006F4C48" w:rsidRDefault="006D00E5">
      <w:proofErr w:type="gramStart"/>
      <w:r>
        <w:t>Настоящ</w:t>
      </w:r>
      <w:r w:rsidR="00F25836">
        <w:t>ий</w:t>
      </w:r>
      <w:r>
        <w:t xml:space="preserve"> </w:t>
      </w:r>
      <w:r w:rsidR="00046BF5">
        <w:t>регламент разработан</w:t>
      </w:r>
      <w:r>
        <w:t xml:space="preserve"> в соответствии с требованиями Федерального закона № 152-ФЗ от 27.07.2006</w:t>
      </w:r>
      <w:r w:rsidR="00AF6AA0">
        <w:t xml:space="preserve"> </w:t>
      </w:r>
      <w:r>
        <w:t xml:space="preserve">г. «О персональных данных», Постановления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России от 18 февраля 2013 г. № 21 </w:t>
      </w:r>
      <w:r w:rsidR="00FF333C">
        <w:br/>
      </w:r>
      <w:r>
        <w:t>«Об утверждении Состава и содержания организационных и технических</w:t>
      </w:r>
      <w:proofErr w:type="gramEnd"/>
      <w:r>
        <w:t xml:space="preserve"> мер по обеспечению безопасности персональных данных при их обработке в информационных системах персональных данных», а также прочих нормативных документов по защите информации.</w:t>
      </w:r>
    </w:p>
    <w:p w:rsidR="006F4C48" w:rsidRDefault="006D00E5">
      <w:r>
        <w:t>Настоящ</w:t>
      </w:r>
      <w:r w:rsidR="00046BF5">
        <w:t>ий</w:t>
      </w:r>
      <w:r>
        <w:t xml:space="preserve"> </w:t>
      </w:r>
      <w:r w:rsidR="00046BF5">
        <w:t>регламент</w:t>
      </w:r>
      <w:r>
        <w:t xml:space="preserve"> определяет порядок резервирования и восстановления работоспособности технических средств (далее – ТС) и программного обеспечения (далее – ПО), баз данных, средств защиты информации и определяет действия, связанные с функционированием информационных систем персональных данных </w:t>
      </w:r>
      <w:r w:rsidR="008C5570" w:rsidRPr="002612AB">
        <w:t>ГБОУ СО «Верхнесинячихинская школа-интернат»</w:t>
      </w:r>
      <w:r>
        <w:t xml:space="preserve"> (далее – ИСПДн</w:t>
      </w:r>
      <w:r w:rsidR="00B36FAC">
        <w:t>)</w:t>
      </w:r>
      <w:r>
        <w:t xml:space="preserve">, меры и средства поддержания непрерывности работы и восстановления работоспособности ИСПДн. </w:t>
      </w:r>
    </w:p>
    <w:p w:rsidR="005E77EE" w:rsidRPr="00EE5C22" w:rsidRDefault="006D00E5" w:rsidP="005E77EE">
      <w:bookmarkStart w:id="2" w:name="_Toc242285013"/>
      <w:bookmarkStart w:id="3" w:name="_Toc469738596"/>
      <w:r>
        <w:t>Действие настояще</w:t>
      </w:r>
      <w:r w:rsidR="00046BF5">
        <w:t>го</w:t>
      </w:r>
      <w:r>
        <w:t xml:space="preserve"> </w:t>
      </w:r>
      <w:r w:rsidR="00046BF5">
        <w:t>регламента</w:t>
      </w:r>
      <w:r>
        <w:t xml:space="preserve"> распространяется на всех пользователей ИСПДн, имеющих доступ к ее ресурсам, а также основные системы обеспечения непрерывности работы и восстановления ресурсов при возникновении аварийных ситуаций, в том числе: системы жизнеобеспечения; системы обеспечения отказоустойчивости; системы резервного копирования и хранения данных; системы контроля физического доступа.</w:t>
      </w:r>
      <w:bookmarkStart w:id="4" w:name="_Toc242783039"/>
      <w:bookmarkStart w:id="5" w:name="_Toc242810084"/>
      <w:bookmarkStart w:id="6" w:name="_Toc242782968"/>
      <w:bookmarkStart w:id="7" w:name="_Toc233535384"/>
      <w:bookmarkStart w:id="8" w:name="_Toc248299783"/>
    </w:p>
    <w:p w:rsidR="006F4C48" w:rsidRDefault="006D00E5" w:rsidP="00FF333C">
      <w:pPr>
        <w:pStyle w:val="1"/>
        <w:ind w:left="0" w:firstLine="709"/>
      </w:pPr>
      <w:bookmarkStart w:id="9" w:name="_Toc242783042"/>
      <w:bookmarkStart w:id="10" w:name="_Toc242810085"/>
      <w:bookmarkStart w:id="11" w:name="_Toc242782971"/>
      <w:bookmarkStart w:id="12" w:name="_Toc233535390"/>
      <w:bookmarkStart w:id="13" w:name="_Toc248299784"/>
      <w:bookmarkEnd w:id="2"/>
      <w:bookmarkEnd w:id="4"/>
      <w:bookmarkEnd w:id="5"/>
      <w:bookmarkEnd w:id="6"/>
      <w:bookmarkEnd w:id="7"/>
      <w:bookmarkEnd w:id="8"/>
      <w:r>
        <w:t>Меры обеспечения непрерывности работы и восстановления ресурсов</w:t>
      </w:r>
      <w:bookmarkEnd w:id="9"/>
      <w:bookmarkEnd w:id="10"/>
      <w:bookmarkEnd w:id="11"/>
      <w:bookmarkEnd w:id="12"/>
      <w:bookmarkEnd w:id="13"/>
    </w:p>
    <w:p w:rsidR="006F4C48" w:rsidRDefault="006D00E5" w:rsidP="00FF333C">
      <w:pPr>
        <w:pStyle w:val="2"/>
        <w:ind w:left="0" w:firstLine="709"/>
      </w:pPr>
      <w:bookmarkStart w:id="14" w:name="_Toc233535391"/>
      <w:bookmarkStart w:id="15" w:name="_Toc242782972"/>
      <w:bookmarkStart w:id="16" w:name="_Toc242783043"/>
      <w:bookmarkStart w:id="17" w:name="_Toc248299785"/>
      <w:r>
        <w:t>Технические меры</w:t>
      </w:r>
      <w:bookmarkEnd w:id="14"/>
      <w:bookmarkEnd w:id="15"/>
      <w:bookmarkEnd w:id="16"/>
      <w:bookmarkEnd w:id="17"/>
      <w:r>
        <w:t>.</w:t>
      </w:r>
    </w:p>
    <w:p w:rsidR="006F4C48" w:rsidRDefault="006D00E5">
      <w:r>
        <w:t>К техническим мерам обеспечения непрерывной работы и восстановления относятся системы</w:t>
      </w:r>
      <w:r w:rsidR="0001303E">
        <w:t xml:space="preserve"> обеспечения отказоустойчивости и</w:t>
      </w:r>
      <w:r>
        <w:t xml:space="preserve"> системы резервного копирования и хранения данных.</w:t>
      </w:r>
    </w:p>
    <w:p w:rsidR="006F4C48" w:rsidRDefault="006D00E5">
      <w:r>
        <w:t xml:space="preserve">Все критичные помещения </w:t>
      </w:r>
      <w:r w:rsidR="008C5570" w:rsidRPr="002612AB">
        <w:t>ГБОУ СО «Верхнесинячихинская школа-интернат»</w:t>
      </w:r>
      <w:r w:rsidR="009F2C76" w:rsidRPr="009F2C76">
        <w:t xml:space="preserve"> </w:t>
      </w:r>
      <w:r w:rsidR="009F2C76">
        <w:t>(</w:t>
      </w:r>
      <w:r>
        <w:t>помещения, в которых размещаются элементы ИСПДн и средства защиты) должны быть оборудованы средствами пожарной сигн</w:t>
      </w:r>
      <w:r w:rsidR="005D69F7">
        <w:t>ализации и (или) средствами пожаротушения.</w:t>
      </w:r>
    </w:p>
    <w:p w:rsidR="006F4C48" w:rsidRDefault="006D00E5">
      <w:r>
        <w:lastRenderedPageBreak/>
        <w:t>Для выполнения требований по эксплуатации (температура, относительная влажность воздуха) программно-аппаратных средств ИСПДн в помещениях, где они установлены, должны</w:t>
      </w:r>
      <w:r w:rsidR="00E60955">
        <w:t xml:space="preserve">, по возможности, </w:t>
      </w:r>
      <w:r>
        <w:t>применяться системы вентиляции и кондиционирования воздуха.</w:t>
      </w:r>
    </w:p>
    <w:p w:rsidR="006F4C48" w:rsidRDefault="006D00E5" w:rsidP="005E77EE">
      <w:r>
        <w:t xml:space="preserve">Для предотвращения потерь информации при кратковременном отключении электроэнергии все ключевые элементы ИСПДн, сетевое и коммуникационное оборудование, а также рабочие станции должны подключаться к сети электропитания через источники бесперебойного питания (или встроенные аккумуляторы). </w:t>
      </w:r>
    </w:p>
    <w:p w:rsidR="006F4C48" w:rsidRDefault="006D00E5">
      <w:r>
        <w:t xml:space="preserve">Система резервного копирования и хранения данных, должна обеспечивать хранение </w:t>
      </w:r>
      <w:proofErr w:type="gramStart"/>
      <w:r>
        <w:t>защищаемой</w:t>
      </w:r>
      <w:proofErr w:type="gramEnd"/>
      <w:r>
        <w:t xml:space="preserve"> информации на </w:t>
      </w:r>
      <w:r w:rsidR="0001303E">
        <w:t>отчуждаемый</w:t>
      </w:r>
      <w:r>
        <w:t xml:space="preserve"> носитель (</w:t>
      </w:r>
      <w:r w:rsidR="005E77EE">
        <w:t>внешний жесткий диск</w:t>
      </w:r>
      <w:r w:rsidR="0001303E">
        <w:t xml:space="preserve">, </w:t>
      </w:r>
      <w:proofErr w:type="spellStart"/>
      <w:r w:rsidR="0001303E">
        <w:t>флеш</w:t>
      </w:r>
      <w:proofErr w:type="spellEnd"/>
      <w:r w:rsidR="0001303E">
        <w:t>-диск и т.д.</w:t>
      </w:r>
      <w:r>
        <w:t>).</w:t>
      </w:r>
    </w:p>
    <w:p w:rsidR="006F4C48" w:rsidRDefault="006D00E5" w:rsidP="00FF333C">
      <w:pPr>
        <w:pStyle w:val="2"/>
        <w:ind w:left="0" w:firstLine="709"/>
      </w:pPr>
      <w:bookmarkStart w:id="18" w:name="_Toc248299786"/>
      <w:bookmarkStart w:id="19" w:name="_Toc242782973"/>
      <w:bookmarkStart w:id="20" w:name="_Toc242783044"/>
      <w:bookmarkStart w:id="21" w:name="_Toc233535392"/>
      <w:r>
        <w:t>Организационные меры</w:t>
      </w:r>
      <w:bookmarkEnd w:id="18"/>
      <w:bookmarkEnd w:id="19"/>
      <w:bookmarkEnd w:id="20"/>
      <w:bookmarkEnd w:id="21"/>
    </w:p>
    <w:p w:rsidR="006F4C48" w:rsidRDefault="006D00E5">
      <w:r>
        <w:t xml:space="preserve">Резервное копирование и хранение данных должно осуществлять на периодической основе </w:t>
      </w:r>
      <w:r>
        <w:noBreakHyphen/>
        <w:t xml:space="preserve"> для </w:t>
      </w:r>
      <w:proofErr w:type="gramStart"/>
      <w:r>
        <w:t>обрабатываемых</w:t>
      </w:r>
      <w:proofErr w:type="gramEnd"/>
      <w:r>
        <w:t xml:space="preserve"> персональных данных – не реже раза в неделю; для технологической информации – не реже раза в месяц; 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их установка на элементы ИСПДн – не реже раза в месяц, и каждый раз при внесении изменений в эталонные копии (выход новых версий).</w:t>
      </w:r>
    </w:p>
    <w:p w:rsidR="006F4C48" w:rsidRDefault="006D00E5">
      <w:r>
        <w:t>Данные о проведении процедуры резервного копирования, рекомендуется отражать в специально созданном журнале учета.</w:t>
      </w:r>
    </w:p>
    <w:p w:rsidR="006F4C48" w:rsidRDefault="006D00E5" w:rsidP="002E0F8E">
      <w:r>
        <w:t xml:space="preserve">Носители, на которые произведено резервное копирование, должны быть пронумерованы и учтены: номером носителя, датой проведения резервного копирования. Данные носители необходимо учитывать в «Журнале учета и выдачи машинных носителей информации, </w:t>
      </w:r>
      <w:r w:rsidR="005B4E16">
        <w:t>используем</w:t>
      </w:r>
      <w:r>
        <w:t xml:space="preserve">ых в информационных системах персональных данных </w:t>
      </w:r>
      <w:r w:rsidR="008C5570" w:rsidRPr="002612AB">
        <w:t>ГБОУ СО «Верхнесинячихинская школа-интернат»</w:t>
      </w:r>
      <w:r w:rsidR="002E0F8E">
        <w:t>.</w:t>
      </w:r>
    </w:p>
    <w:p w:rsidR="006F4C48" w:rsidRDefault="006D00E5">
      <w:r>
        <w:t>Носители должны храниться в запираемом шкаф</w:t>
      </w:r>
      <w:r w:rsidR="00176C8A">
        <w:t>у</w:t>
      </w:r>
      <w:r>
        <w:t xml:space="preserve">, сейфе, </w:t>
      </w:r>
      <w:r w:rsidR="0001303E">
        <w:t xml:space="preserve">или любом другом месте хранения с ограниченным доступом, </w:t>
      </w:r>
      <w:r>
        <w:t xml:space="preserve">в помещении, оборудованном системой </w:t>
      </w:r>
      <w:r w:rsidR="0001303E">
        <w:t>охранно-пожарной сигнализации</w:t>
      </w:r>
      <w:r>
        <w:t>.</w:t>
      </w:r>
    </w:p>
    <w:p w:rsidR="006F4C48" w:rsidRDefault="006D00E5">
      <w:r>
        <w:t>Носители должны храниться не менее года, для возможности восстановления данных.</w:t>
      </w:r>
    </w:p>
    <w:bookmarkEnd w:id="3"/>
    <w:p w:rsidR="006F4C48" w:rsidRDefault="006D00E5" w:rsidP="00FF333C">
      <w:pPr>
        <w:pStyle w:val="1"/>
        <w:ind w:left="0" w:firstLine="709"/>
        <w:rPr>
          <w:lang w:val="ru"/>
        </w:rPr>
      </w:pPr>
      <w:r w:rsidRPr="00FF333C">
        <w:t>Ответственность</w:t>
      </w:r>
    </w:p>
    <w:p w:rsidR="006F4C48" w:rsidRDefault="006D00E5">
      <w:pPr>
        <w:ind w:firstLine="700"/>
        <w:rPr>
          <w:lang w:val="ru"/>
        </w:rPr>
      </w:pPr>
      <w:r>
        <w:rPr>
          <w:lang w:val="ru" w:eastAsia="zh-CN" w:bidi="ar"/>
        </w:rPr>
        <w:t xml:space="preserve">Организационное и техническое обеспечение процессов </w:t>
      </w:r>
      <w:r>
        <w:rPr>
          <w:lang w:eastAsia="zh-CN" w:bidi="ar"/>
        </w:rPr>
        <w:t>резервного копирования и восстановления информации во всех</w:t>
      </w:r>
      <w:r>
        <w:rPr>
          <w:lang w:val="ru" w:eastAsia="zh-CN" w:bidi="ar"/>
        </w:rPr>
        <w:t xml:space="preserve"> ИСПДн </w:t>
      </w:r>
      <w:r>
        <w:rPr>
          <w:lang w:eastAsia="zh-CN" w:bidi="ar"/>
        </w:rPr>
        <w:t>возлагается на администратора безопасности</w:t>
      </w:r>
      <w:r>
        <w:rPr>
          <w:lang w:val="ru" w:eastAsia="zh-CN" w:bidi="ar"/>
        </w:rPr>
        <w:t>.</w:t>
      </w:r>
    </w:p>
    <w:p w:rsidR="006F4C48" w:rsidRDefault="006D00E5">
      <w:pPr>
        <w:ind w:firstLine="700"/>
        <w:rPr>
          <w:lang w:val="ru"/>
        </w:rPr>
      </w:pPr>
      <w:r>
        <w:rPr>
          <w:lang w:val="ru" w:eastAsia="zh-CN" w:bidi="ar"/>
        </w:rPr>
        <w:t>Ответственность за соблюдение требований настояще</w:t>
      </w:r>
      <w:r w:rsidR="00046BF5">
        <w:rPr>
          <w:lang w:val="ru" w:eastAsia="zh-CN" w:bidi="ar"/>
        </w:rPr>
        <w:t>го</w:t>
      </w:r>
      <w:r>
        <w:rPr>
          <w:lang w:val="ru" w:eastAsia="zh-CN" w:bidi="ar"/>
        </w:rPr>
        <w:t xml:space="preserve"> </w:t>
      </w:r>
      <w:r w:rsidR="00E466AB">
        <w:rPr>
          <w:lang w:val="ru" w:eastAsia="zh-CN" w:bidi="ar"/>
        </w:rPr>
        <w:t>регламента</w:t>
      </w:r>
      <w:r>
        <w:rPr>
          <w:lang w:val="ru" w:eastAsia="zh-CN" w:bidi="ar"/>
        </w:rPr>
        <w:t xml:space="preserve"> возлагается на всех сотрудников, являющихся пользователями ИСПДн.</w:t>
      </w:r>
    </w:p>
    <w:p w:rsidR="00B36FAC" w:rsidRDefault="006D00E5" w:rsidP="006903E7">
      <w:pPr>
        <w:ind w:firstLine="700"/>
        <w:rPr>
          <w:lang w:val="ru"/>
        </w:rPr>
      </w:pPr>
      <w:r>
        <w:rPr>
          <w:lang w:val="ru" w:eastAsia="zh-CN" w:bidi="ar"/>
        </w:rPr>
        <w:t>Нарушение требований настояще</w:t>
      </w:r>
      <w:r w:rsidR="00046BF5">
        <w:rPr>
          <w:lang w:val="ru" w:eastAsia="zh-CN" w:bidi="ar"/>
        </w:rPr>
        <w:t>го</w:t>
      </w:r>
      <w:r>
        <w:rPr>
          <w:lang w:val="ru" w:eastAsia="zh-CN" w:bidi="ar"/>
        </w:rPr>
        <w:t xml:space="preserve"> </w:t>
      </w:r>
      <w:r w:rsidR="00046BF5">
        <w:rPr>
          <w:lang w:val="ru" w:eastAsia="zh-CN" w:bidi="ar"/>
        </w:rPr>
        <w:t>регламента</w:t>
      </w:r>
      <w:r>
        <w:rPr>
          <w:lang w:val="ru" w:eastAsia="zh-CN" w:bidi="ar"/>
        </w:rPr>
        <w:t xml:space="preserve"> влечет за собой ответственность, предусмотренную законодательством Российской Федерации.</w:t>
      </w:r>
    </w:p>
    <w:p w:rsidR="00E469EB" w:rsidRPr="006903E7" w:rsidRDefault="005E77EE" w:rsidP="005E77EE">
      <w:pPr>
        <w:widowControl/>
        <w:tabs>
          <w:tab w:val="clear" w:pos="720"/>
        </w:tabs>
        <w:spacing w:before="0" w:after="160" w:line="259" w:lineRule="auto"/>
        <w:ind w:firstLine="0"/>
        <w:jc w:val="left"/>
        <w:rPr>
          <w:lang w:val="ru"/>
        </w:rPr>
      </w:pPr>
      <w:r>
        <w:rPr>
          <w:lang w:val="ru"/>
        </w:rPr>
        <w:br w:type="page"/>
      </w:r>
    </w:p>
    <w:p w:rsidR="008C5570" w:rsidRDefault="008C5570" w:rsidP="008C5570">
      <w:pPr>
        <w:ind w:firstLine="0"/>
        <w:rPr>
          <w:b/>
        </w:rPr>
      </w:pPr>
      <w:r w:rsidRPr="008418B0">
        <w:rPr>
          <w:b/>
        </w:rPr>
        <w:lastRenderedPageBreak/>
        <w:t xml:space="preserve">РАЗРАБОТАНО: </w:t>
      </w:r>
    </w:p>
    <w:tbl>
      <w:tblPr>
        <w:tblStyle w:val="ac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8C5570" w:rsidTr="00D35A82">
        <w:tc>
          <w:tcPr>
            <w:tcW w:w="2943" w:type="dxa"/>
          </w:tcPr>
          <w:p w:rsidR="008C5570" w:rsidRPr="002D6FB2" w:rsidRDefault="008C5570" w:rsidP="00D35A82">
            <w:pPr>
              <w:ind w:left="-75" w:firstLine="0"/>
            </w:pPr>
            <w:proofErr w:type="gramStart"/>
            <w:r w:rsidRPr="002D6FB2">
              <w:t>Ответственный</w:t>
            </w:r>
            <w:proofErr w:type="gramEnd"/>
            <w:r w:rsidRPr="002D6FB2">
              <w:t xml:space="preserve"> за организацию обработки и обеспечение</w:t>
            </w:r>
            <w:r>
              <w:t xml:space="preserve"> </w:t>
            </w:r>
            <w:r w:rsidRPr="00A00208">
              <w:t>безопасности персональных</w:t>
            </w:r>
            <w:r>
              <w:t xml:space="preserve"> </w:t>
            </w:r>
            <w:r w:rsidRPr="00A00208">
              <w:t>данных</w:t>
            </w:r>
          </w:p>
        </w:tc>
        <w:tc>
          <w:tcPr>
            <w:tcW w:w="1026" w:type="dxa"/>
          </w:tcPr>
          <w:p w:rsidR="008C5570" w:rsidRPr="002D6FB2" w:rsidRDefault="008C5570" w:rsidP="00D35A82"/>
        </w:tc>
        <w:tc>
          <w:tcPr>
            <w:tcW w:w="2552" w:type="dxa"/>
            <w:tcBorders>
              <w:bottom w:val="single" w:sz="4" w:space="0" w:color="auto"/>
            </w:tcBorders>
          </w:tcPr>
          <w:p w:rsidR="008C5570" w:rsidRDefault="008C5570" w:rsidP="00D35A82">
            <w:pPr>
              <w:ind w:firstLine="31"/>
            </w:pPr>
          </w:p>
          <w:p w:rsidR="008C5570" w:rsidRPr="002D6FB2" w:rsidRDefault="008C5570" w:rsidP="00D35A82">
            <w:pPr>
              <w:ind w:firstLine="31"/>
            </w:pPr>
          </w:p>
        </w:tc>
        <w:tc>
          <w:tcPr>
            <w:tcW w:w="246" w:type="dxa"/>
          </w:tcPr>
          <w:p w:rsidR="008C5570" w:rsidRPr="002D6FB2" w:rsidRDefault="008C5570" w:rsidP="00D35A82"/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C5570" w:rsidRDefault="008C5570" w:rsidP="00D35A82">
            <w:pPr>
              <w:ind w:firstLine="0"/>
            </w:pPr>
          </w:p>
          <w:p w:rsidR="008C5570" w:rsidRPr="002D6FB2" w:rsidRDefault="008C5570" w:rsidP="00D35A82">
            <w:pPr>
              <w:ind w:firstLine="0"/>
              <w:jc w:val="center"/>
            </w:pPr>
            <w:r>
              <w:rPr>
                <w:rFonts w:eastAsia="Calibri"/>
                <w:lang w:eastAsia="en-US"/>
              </w:rPr>
              <w:t xml:space="preserve">А.Е. </w:t>
            </w:r>
            <w:r>
              <w:rPr>
                <w:rFonts w:eastAsia="Calibri"/>
                <w:bCs/>
                <w:lang w:eastAsia="en-US"/>
              </w:rPr>
              <w:t>Запольских</w:t>
            </w:r>
          </w:p>
        </w:tc>
      </w:tr>
      <w:tr w:rsidR="008C5570" w:rsidTr="00D35A82">
        <w:tc>
          <w:tcPr>
            <w:tcW w:w="2943" w:type="dxa"/>
          </w:tcPr>
          <w:p w:rsidR="008C5570" w:rsidRPr="002D6FB2" w:rsidRDefault="008C5570" w:rsidP="00D35A82">
            <w:pPr>
              <w:ind w:firstLine="0"/>
            </w:pPr>
          </w:p>
        </w:tc>
        <w:tc>
          <w:tcPr>
            <w:tcW w:w="1026" w:type="dxa"/>
          </w:tcPr>
          <w:p w:rsidR="008C5570" w:rsidRPr="002D6FB2" w:rsidRDefault="008C5570" w:rsidP="00D35A82"/>
        </w:tc>
        <w:tc>
          <w:tcPr>
            <w:tcW w:w="2552" w:type="dxa"/>
            <w:tcBorders>
              <w:top w:val="single" w:sz="4" w:space="0" w:color="auto"/>
            </w:tcBorders>
          </w:tcPr>
          <w:p w:rsidR="008C5570" w:rsidRPr="002D6F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8C5570" w:rsidRPr="002D6F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C5570" w:rsidRPr="002D6F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8C5570" w:rsidRDefault="008C5570" w:rsidP="008C5570">
      <w:pPr>
        <w:ind w:firstLine="0"/>
        <w:rPr>
          <w:b/>
        </w:rPr>
      </w:pPr>
    </w:p>
    <w:p w:rsidR="008C5570" w:rsidRPr="008418B0" w:rsidRDefault="008C5570" w:rsidP="008C5570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8C5570" w:rsidRPr="008418B0" w:rsidTr="00D35A82">
        <w:tc>
          <w:tcPr>
            <w:tcW w:w="3436" w:type="dxa"/>
            <w:shd w:val="clear" w:color="auto" w:fill="auto"/>
          </w:tcPr>
          <w:p w:rsidR="008C5570" w:rsidRPr="00444132" w:rsidRDefault="008C5570" w:rsidP="00D35A82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8C5570" w:rsidRPr="00444132" w:rsidRDefault="008C5570" w:rsidP="00D35A82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C5570" w:rsidRPr="00444132" w:rsidRDefault="008C5570" w:rsidP="00D35A82"/>
        </w:tc>
        <w:tc>
          <w:tcPr>
            <w:tcW w:w="283" w:type="dxa"/>
            <w:shd w:val="clear" w:color="auto" w:fill="auto"/>
          </w:tcPr>
          <w:p w:rsidR="008C5570" w:rsidRPr="00444132" w:rsidRDefault="008C5570" w:rsidP="00D35A82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C5570" w:rsidRPr="00444132" w:rsidRDefault="008C5570" w:rsidP="00D35A82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8C5570" w:rsidRPr="008418B0" w:rsidTr="00D35A82">
        <w:tc>
          <w:tcPr>
            <w:tcW w:w="3436" w:type="dxa"/>
            <w:shd w:val="clear" w:color="auto" w:fill="auto"/>
          </w:tcPr>
          <w:p w:rsidR="008C5570" w:rsidRPr="00444132" w:rsidRDefault="008C5570" w:rsidP="00D35A82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8C5570" w:rsidRPr="00444132" w:rsidRDefault="008C5570" w:rsidP="00D35A82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8C5570" w:rsidRPr="002D6F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8C5570" w:rsidRPr="002D6F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C5570" w:rsidRPr="002D6F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c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8C5570" w:rsidRPr="00321BB2" w:rsidTr="00D35A82">
        <w:tc>
          <w:tcPr>
            <w:tcW w:w="2943" w:type="dxa"/>
          </w:tcPr>
          <w:p w:rsidR="008C5570" w:rsidRPr="00062637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8C5570" w:rsidRPr="00062637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8C5570" w:rsidRPr="00062637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5570" w:rsidRPr="00321B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8C5570" w:rsidRPr="00321B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570" w:rsidRPr="00321BB2" w:rsidRDefault="008C5570" w:rsidP="00D35A82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8C5570" w:rsidRPr="00321BB2" w:rsidRDefault="008C5570" w:rsidP="00D35A82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  <w:lang w:eastAsia="en-US"/>
              </w:rPr>
              <w:t>Н.А. Блохин</w:t>
            </w:r>
          </w:p>
        </w:tc>
      </w:tr>
      <w:tr w:rsidR="008C5570" w:rsidRPr="00321BB2" w:rsidTr="00D35A82">
        <w:tc>
          <w:tcPr>
            <w:tcW w:w="2943" w:type="dxa"/>
          </w:tcPr>
          <w:p w:rsidR="008C5570" w:rsidRPr="00062637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8C5570" w:rsidRPr="00062637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8C5570" w:rsidRPr="00062637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5570" w:rsidRPr="00321B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8C5570" w:rsidRPr="00321B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C5570" w:rsidRPr="00321BB2" w:rsidRDefault="008C5570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71045" w:rsidRDefault="00571045">
      <w:pPr>
        <w:ind w:firstLine="0"/>
        <w:jc w:val="right"/>
        <w:rPr>
          <w:rFonts w:eastAsia="MS Mincho"/>
          <w:lang w:eastAsia="ja-JP" w:bidi="he-IL"/>
        </w:rPr>
      </w:pPr>
    </w:p>
    <w:p w:rsidR="00571045" w:rsidRDefault="00571045">
      <w:pPr>
        <w:ind w:firstLine="0"/>
        <w:jc w:val="right"/>
        <w:rPr>
          <w:rFonts w:eastAsia="MS Mincho"/>
          <w:lang w:eastAsia="ja-JP" w:bidi="he-IL"/>
        </w:rPr>
      </w:pPr>
    </w:p>
    <w:p w:rsidR="00FF333C" w:rsidRDefault="00FF333C">
      <w:pPr>
        <w:widowControl/>
        <w:tabs>
          <w:tab w:val="clear" w:pos="720"/>
        </w:tabs>
        <w:spacing w:before="0" w:after="160" w:line="259" w:lineRule="auto"/>
        <w:ind w:firstLine="0"/>
        <w:jc w:val="left"/>
        <w:rPr>
          <w:rFonts w:eastAsia="MS Mincho"/>
          <w:lang w:eastAsia="ja-JP" w:bidi="he-IL"/>
        </w:rPr>
      </w:pPr>
      <w:r>
        <w:rPr>
          <w:rFonts w:eastAsia="MS Mincho"/>
          <w:lang w:eastAsia="ja-JP" w:bidi="he-IL"/>
        </w:rPr>
        <w:br w:type="page"/>
      </w:r>
    </w:p>
    <w:p w:rsidR="006F4C48" w:rsidRPr="006D00E5" w:rsidRDefault="006D00E5">
      <w:pPr>
        <w:ind w:firstLine="0"/>
        <w:jc w:val="right"/>
        <w:rPr>
          <w:rFonts w:eastAsia="MS Mincho"/>
          <w:lang w:eastAsia="ja-JP" w:bidi="he-IL"/>
        </w:rPr>
      </w:pPr>
      <w:r w:rsidRPr="006D00E5">
        <w:rPr>
          <w:rFonts w:eastAsia="MS Mincho"/>
          <w:lang w:eastAsia="ja-JP" w:bidi="he-IL"/>
        </w:rPr>
        <w:lastRenderedPageBreak/>
        <w:t xml:space="preserve">Приложение </w:t>
      </w:r>
      <w:r w:rsidR="00176C8A">
        <w:rPr>
          <w:rFonts w:eastAsia="MS Mincho"/>
          <w:lang w:eastAsia="ja-JP" w:bidi="he-IL"/>
        </w:rPr>
        <w:t>№</w:t>
      </w:r>
      <w:r w:rsidRPr="006D00E5">
        <w:rPr>
          <w:rFonts w:eastAsia="MS Mincho"/>
          <w:lang w:eastAsia="ja-JP" w:bidi="he-IL"/>
        </w:rPr>
        <w:t>1</w:t>
      </w:r>
    </w:p>
    <w:p w:rsidR="006F4C48" w:rsidRPr="006D00E5" w:rsidRDefault="006D00E5">
      <w:pPr>
        <w:ind w:firstLine="0"/>
        <w:jc w:val="center"/>
        <w:rPr>
          <w:rFonts w:eastAsia="MS Mincho"/>
          <w:b/>
          <w:lang w:eastAsia="ja-JP" w:bidi="he-IL"/>
        </w:rPr>
      </w:pPr>
      <w:r w:rsidRPr="006D00E5">
        <w:rPr>
          <w:rFonts w:eastAsia="MS Mincho"/>
          <w:b/>
          <w:lang w:eastAsia="ja-JP" w:bidi="he-IL"/>
        </w:rPr>
        <w:t xml:space="preserve">Лист ознакомления с </w:t>
      </w:r>
      <w:r w:rsidR="00046BF5">
        <w:rPr>
          <w:rFonts w:eastAsia="MS Mincho"/>
          <w:b/>
          <w:lang w:eastAsia="ja-JP" w:bidi="he-IL"/>
        </w:rPr>
        <w:t>регламентом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09"/>
        <w:gridCol w:w="2363"/>
        <w:gridCol w:w="1956"/>
      </w:tblGrid>
      <w:tr w:rsidR="006F4C48" w:rsidRPr="006D00E5" w:rsidTr="00FF333C">
        <w:trPr>
          <w:trHeight w:val="627"/>
        </w:trPr>
        <w:tc>
          <w:tcPr>
            <w:tcW w:w="619" w:type="dxa"/>
          </w:tcPr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4809" w:type="dxa"/>
          </w:tcPr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Ф.И.О.</w:t>
            </w:r>
          </w:p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2363" w:type="dxa"/>
          </w:tcPr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1956" w:type="dxa"/>
          </w:tcPr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FF333C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1956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</w:tbl>
    <w:p w:rsidR="006F4C48" w:rsidRDefault="006F4C48">
      <w:pPr>
        <w:ind w:firstLine="0"/>
      </w:pPr>
      <w:bookmarkStart w:id="22" w:name="_GoBack"/>
      <w:bookmarkEnd w:id="22"/>
    </w:p>
    <w:sectPr w:rsidR="006F4C48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34" w:rsidRDefault="008E1834">
      <w:pPr>
        <w:spacing w:before="0" w:after="0" w:line="240" w:lineRule="auto"/>
      </w:pPr>
      <w:r>
        <w:separator/>
      </w:r>
    </w:p>
  </w:endnote>
  <w:endnote w:type="continuationSeparator" w:id="0">
    <w:p w:rsidR="008E1834" w:rsidRDefault="008E18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34" w:rsidRDefault="008E1834">
      <w:pPr>
        <w:spacing w:before="0" w:after="0" w:line="240" w:lineRule="auto"/>
      </w:pPr>
      <w:r>
        <w:separator/>
      </w:r>
    </w:p>
  </w:footnote>
  <w:footnote w:type="continuationSeparator" w:id="0">
    <w:p w:rsidR="008E1834" w:rsidRDefault="008E18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33370"/>
    </w:sdtPr>
    <w:sdtEndPr/>
    <w:sdtContent>
      <w:p w:rsidR="006F4C48" w:rsidRDefault="006D00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33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D5D"/>
    <w:multiLevelType w:val="multilevel"/>
    <w:tmpl w:val="4AE91D5D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B1800B6"/>
    <w:multiLevelType w:val="multilevel"/>
    <w:tmpl w:val="56C2E2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B027066"/>
    <w:multiLevelType w:val="multilevel"/>
    <w:tmpl w:val="6484711C"/>
    <w:lvl w:ilvl="0">
      <w:start w:val="1"/>
      <w:numFmt w:val="bullet"/>
      <w:pStyle w:val="11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A11338"/>
    <w:multiLevelType w:val="multilevel"/>
    <w:tmpl w:val="7CA11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0"/>
    <w:rsid w:val="0000324D"/>
    <w:rsid w:val="00007486"/>
    <w:rsid w:val="00012E9F"/>
    <w:rsid w:val="0001303E"/>
    <w:rsid w:val="000220BE"/>
    <w:rsid w:val="0002475C"/>
    <w:rsid w:val="000309FF"/>
    <w:rsid w:val="00046BF5"/>
    <w:rsid w:val="000514EC"/>
    <w:rsid w:val="000A1A36"/>
    <w:rsid w:val="000A452A"/>
    <w:rsid w:val="000A6CCE"/>
    <w:rsid w:val="000B03A3"/>
    <w:rsid w:val="000B5265"/>
    <w:rsid w:val="000C44CA"/>
    <w:rsid w:val="000C69D2"/>
    <w:rsid w:val="000D27E0"/>
    <w:rsid w:val="000D3859"/>
    <w:rsid w:val="000D39FE"/>
    <w:rsid w:val="000F28C7"/>
    <w:rsid w:val="00103DE7"/>
    <w:rsid w:val="00176C8A"/>
    <w:rsid w:val="0018181B"/>
    <w:rsid w:val="00183AEF"/>
    <w:rsid w:val="001E08F7"/>
    <w:rsid w:val="001E5FE4"/>
    <w:rsid w:val="00202FB8"/>
    <w:rsid w:val="002062F7"/>
    <w:rsid w:val="00254413"/>
    <w:rsid w:val="00254D64"/>
    <w:rsid w:val="002A1A2F"/>
    <w:rsid w:val="002E0F8E"/>
    <w:rsid w:val="002F03C7"/>
    <w:rsid w:val="003017C0"/>
    <w:rsid w:val="0033428D"/>
    <w:rsid w:val="0035659F"/>
    <w:rsid w:val="003777AC"/>
    <w:rsid w:val="00394B2B"/>
    <w:rsid w:val="003B7D2D"/>
    <w:rsid w:val="00413519"/>
    <w:rsid w:val="0047258B"/>
    <w:rsid w:val="0047383C"/>
    <w:rsid w:val="004761E6"/>
    <w:rsid w:val="004807FD"/>
    <w:rsid w:val="004813DA"/>
    <w:rsid w:val="00485061"/>
    <w:rsid w:val="004B06AC"/>
    <w:rsid w:val="004B5334"/>
    <w:rsid w:val="004C219C"/>
    <w:rsid w:val="004C6F6C"/>
    <w:rsid w:val="004E30FD"/>
    <w:rsid w:val="00514DB9"/>
    <w:rsid w:val="005510F1"/>
    <w:rsid w:val="00554789"/>
    <w:rsid w:val="00571045"/>
    <w:rsid w:val="005844EE"/>
    <w:rsid w:val="005B29DF"/>
    <w:rsid w:val="005B4E16"/>
    <w:rsid w:val="005B6518"/>
    <w:rsid w:val="005B6936"/>
    <w:rsid w:val="005C0471"/>
    <w:rsid w:val="005D554B"/>
    <w:rsid w:val="005D69F7"/>
    <w:rsid w:val="005E77EE"/>
    <w:rsid w:val="005E795F"/>
    <w:rsid w:val="005F2557"/>
    <w:rsid w:val="0060665E"/>
    <w:rsid w:val="00632C41"/>
    <w:rsid w:val="00665B18"/>
    <w:rsid w:val="006903E7"/>
    <w:rsid w:val="006B67CD"/>
    <w:rsid w:val="006C718C"/>
    <w:rsid w:val="006D00E5"/>
    <w:rsid w:val="006D6118"/>
    <w:rsid w:val="006E1F3F"/>
    <w:rsid w:val="006F4C48"/>
    <w:rsid w:val="0074177F"/>
    <w:rsid w:val="00745484"/>
    <w:rsid w:val="00796148"/>
    <w:rsid w:val="007971A1"/>
    <w:rsid w:val="007D022E"/>
    <w:rsid w:val="00836D5C"/>
    <w:rsid w:val="0084095A"/>
    <w:rsid w:val="0085131D"/>
    <w:rsid w:val="0085615E"/>
    <w:rsid w:val="00872A4E"/>
    <w:rsid w:val="008800B9"/>
    <w:rsid w:val="00897FCF"/>
    <w:rsid w:val="008A6CB9"/>
    <w:rsid w:val="008B0C14"/>
    <w:rsid w:val="008C5570"/>
    <w:rsid w:val="008E1834"/>
    <w:rsid w:val="008E2AB5"/>
    <w:rsid w:val="008E6D17"/>
    <w:rsid w:val="008F7A88"/>
    <w:rsid w:val="0096481C"/>
    <w:rsid w:val="009652DD"/>
    <w:rsid w:val="009A48D4"/>
    <w:rsid w:val="009B27EB"/>
    <w:rsid w:val="009B75DF"/>
    <w:rsid w:val="009D1FCD"/>
    <w:rsid w:val="009E396B"/>
    <w:rsid w:val="009E6915"/>
    <w:rsid w:val="009F2C76"/>
    <w:rsid w:val="009F2F0C"/>
    <w:rsid w:val="009F37F0"/>
    <w:rsid w:val="009F7CAC"/>
    <w:rsid w:val="00A63FA7"/>
    <w:rsid w:val="00A64D75"/>
    <w:rsid w:val="00A768A0"/>
    <w:rsid w:val="00A94A88"/>
    <w:rsid w:val="00AA15E3"/>
    <w:rsid w:val="00AA2811"/>
    <w:rsid w:val="00AB46CD"/>
    <w:rsid w:val="00AC3D34"/>
    <w:rsid w:val="00AE0CFC"/>
    <w:rsid w:val="00AF3E3E"/>
    <w:rsid w:val="00AF6AA0"/>
    <w:rsid w:val="00B238A8"/>
    <w:rsid w:val="00B36FAC"/>
    <w:rsid w:val="00B41284"/>
    <w:rsid w:val="00B444F4"/>
    <w:rsid w:val="00B73006"/>
    <w:rsid w:val="00B74FA5"/>
    <w:rsid w:val="00B92176"/>
    <w:rsid w:val="00BD006A"/>
    <w:rsid w:val="00C01FB8"/>
    <w:rsid w:val="00C325AE"/>
    <w:rsid w:val="00C53C74"/>
    <w:rsid w:val="00C66339"/>
    <w:rsid w:val="00C704FA"/>
    <w:rsid w:val="00CA0DC4"/>
    <w:rsid w:val="00CA46A0"/>
    <w:rsid w:val="00CA7618"/>
    <w:rsid w:val="00D37E7C"/>
    <w:rsid w:val="00D45A65"/>
    <w:rsid w:val="00D55642"/>
    <w:rsid w:val="00D857D3"/>
    <w:rsid w:val="00D8787B"/>
    <w:rsid w:val="00D979F8"/>
    <w:rsid w:val="00DA1519"/>
    <w:rsid w:val="00DE1E24"/>
    <w:rsid w:val="00DF0B97"/>
    <w:rsid w:val="00E466AB"/>
    <w:rsid w:val="00E469EB"/>
    <w:rsid w:val="00E60955"/>
    <w:rsid w:val="00E651B2"/>
    <w:rsid w:val="00E67854"/>
    <w:rsid w:val="00E75E80"/>
    <w:rsid w:val="00E775A9"/>
    <w:rsid w:val="00E8448B"/>
    <w:rsid w:val="00E92B38"/>
    <w:rsid w:val="00EA4993"/>
    <w:rsid w:val="00EB0FAE"/>
    <w:rsid w:val="00EB3120"/>
    <w:rsid w:val="00EE5C22"/>
    <w:rsid w:val="00F25836"/>
    <w:rsid w:val="00F27D55"/>
    <w:rsid w:val="00F331FC"/>
    <w:rsid w:val="00F82B49"/>
    <w:rsid w:val="00F82B4F"/>
    <w:rsid w:val="00FC428E"/>
    <w:rsid w:val="00FC795E"/>
    <w:rsid w:val="00FE3ED8"/>
    <w:rsid w:val="00FF333C"/>
    <w:rsid w:val="464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720"/>
      </w:tabs>
      <w:spacing w:before="120" w:after="12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2"/>
    <w:uiPriority w:val="9"/>
    <w:qFormat/>
    <w:rsid w:val="009F2C76"/>
    <w:pPr>
      <w:numPr>
        <w:numId w:val="1"/>
      </w:numPr>
      <w:spacing w:before="24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EE5C22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pPr>
      <w:spacing w:before="100" w:beforeAutospacing="1" w:after="100" w:afterAutospacing="1" w:line="240" w:lineRule="auto"/>
    </w:p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aliases w:val="TI Upper 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qFormat/>
    <w:pPr>
      <w:spacing w:after="0"/>
      <w:jc w:val="center"/>
    </w:pPr>
    <w:rPr>
      <w:b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2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"/>
    <w:uiPriority w:val="9"/>
    <w:rsid w:val="009F2C76"/>
    <w:rPr>
      <w:rFonts w:ascii="Times New Roman" w:eastAsia="Times New Roman" w:hAnsi="Times New Roman"/>
      <w:b/>
      <w:sz w:val="28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7">
    <w:name w:val="Верхний колонтитул Знак"/>
    <w:aliases w:val="TI Upper Header Знак"/>
    <w:basedOn w:val="a1"/>
    <w:link w:val="a6"/>
    <w:uiPriority w:val="99"/>
    <w:qFormat/>
  </w:style>
  <w:style w:type="character" w:customStyle="1" w:styleId="ab">
    <w:name w:val="Нижний колонтитул Знак"/>
    <w:basedOn w:val="a1"/>
    <w:link w:val="aa"/>
    <w:uiPriority w:val="99"/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 таблице Знак"/>
    <w:basedOn w:val="a1"/>
    <w:link w:val="ae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в таблице"/>
    <w:basedOn w:val="a"/>
    <w:link w:val="ad"/>
    <w:qFormat/>
    <w:pPr>
      <w:spacing w:before="0" w:after="0" w:line="240" w:lineRule="auto"/>
      <w:ind w:firstLine="0"/>
    </w:pPr>
  </w:style>
  <w:style w:type="character" w:customStyle="1" w:styleId="af">
    <w:name w:val="Заголовки в таблице Знак"/>
    <w:basedOn w:val="ad"/>
    <w:link w:val="af0"/>
    <w:locked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Заголовки в таблице"/>
    <w:basedOn w:val="ae"/>
    <w:next w:val="ae"/>
    <w:link w:val="af"/>
    <w:qFormat/>
    <w:pPr>
      <w:spacing w:before="120"/>
    </w:pPr>
    <w:rPr>
      <w:rFonts w:ascii="Arial" w:hAnsi="Arial"/>
    </w:rPr>
  </w:style>
  <w:style w:type="table" w:customStyle="1" w:styleId="13">
    <w:name w:val="Сетка таблицы1"/>
    <w:basedOn w:val="a2"/>
    <w:uiPriority w:val="59"/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EE5C2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9">
    <w:name w:val="Название Знак"/>
    <w:basedOn w:val="a1"/>
    <w:link w:val="a8"/>
    <w:rPr>
      <w:rFonts w:ascii="Times New Roman" w:hAnsi="Times New Roman" w:cs="Times New Roman"/>
      <w:b/>
      <w:sz w:val="26"/>
      <w:szCs w:val="26"/>
    </w:rPr>
  </w:style>
  <w:style w:type="paragraph" w:customStyle="1" w:styleId="14">
    <w:name w:val="Абзац списка1"/>
    <w:basedOn w:val="a"/>
    <w:link w:val="af1"/>
    <w:uiPriority w:val="34"/>
    <w:qFormat/>
    <w:pPr>
      <w:ind w:left="720"/>
      <w:contextualSpacing/>
    </w:pPr>
  </w:style>
  <w:style w:type="paragraph" w:customStyle="1" w:styleId="11">
    <w:name w:val="Марк 1"/>
    <w:basedOn w:val="14"/>
    <w:link w:val="15"/>
    <w:qFormat/>
    <w:rsid w:val="00EE5C22"/>
    <w:pPr>
      <w:numPr>
        <w:numId w:val="2"/>
      </w:numPr>
      <w:tabs>
        <w:tab w:val="left" w:pos="1134"/>
      </w:tabs>
      <w:spacing w:line="240" w:lineRule="auto"/>
      <w:ind w:left="0" w:firstLine="709"/>
    </w:pPr>
  </w:style>
  <w:style w:type="character" w:customStyle="1" w:styleId="af1">
    <w:name w:val="Абзац списка Знак"/>
    <w:basedOn w:val="a1"/>
    <w:link w:val="14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Марк 1 Знак"/>
    <w:basedOn w:val="af1"/>
    <w:link w:val="11"/>
    <w:rsid w:val="00EE5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1"/>
    <w:link w:val="22"/>
    <w:qFormat/>
    <w:pPr>
      <w:numPr>
        <w:numId w:val="0"/>
      </w:numPr>
      <w:spacing w:line="276" w:lineRule="auto"/>
      <w:ind w:left="2149" w:hanging="360"/>
    </w:pPr>
  </w:style>
  <w:style w:type="character" w:customStyle="1" w:styleId="22">
    <w:name w:val="Марк 2 Знак"/>
    <w:basedOn w:val="15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6"/>
    <w:qFormat/>
    <w:pPr>
      <w:widowControl/>
      <w:numPr>
        <w:ilvl w:val="1"/>
        <w:numId w:val="3"/>
      </w:numPr>
      <w:tabs>
        <w:tab w:val="clear" w:pos="720"/>
        <w:tab w:val="left" w:pos="1134"/>
      </w:tabs>
      <w:spacing w:before="0" w:after="0"/>
      <w:ind w:left="0" w:firstLine="709"/>
    </w:pPr>
    <w:rPr>
      <w:b/>
      <w:color w:val="1D1B11"/>
      <w:szCs w:val="28"/>
    </w:rPr>
  </w:style>
  <w:style w:type="character" w:customStyle="1" w:styleId="16">
    <w:name w:val="Стиль1 Знак"/>
    <w:basedOn w:val="a1"/>
    <w:link w:val="10"/>
    <w:rPr>
      <w:rFonts w:ascii="Times New Roman" w:eastAsia="Times New Roman" w:hAnsi="Times New Roman" w:cs="Times New Roman"/>
      <w:b/>
      <w:color w:val="1D1B11"/>
      <w:sz w:val="24"/>
      <w:szCs w:val="28"/>
      <w:lang w:eastAsia="ru-RU"/>
    </w:rPr>
  </w:style>
  <w:style w:type="paragraph" w:styleId="af2">
    <w:name w:val="Body Text"/>
    <w:aliases w:val="DNV-Body"/>
    <w:basedOn w:val="a"/>
    <w:link w:val="af3"/>
    <w:qFormat/>
    <w:rsid w:val="00AB46CD"/>
    <w:pPr>
      <w:widowControl/>
      <w:tabs>
        <w:tab w:val="clear" w:pos="720"/>
      </w:tabs>
      <w:spacing w:before="0" w:line="240" w:lineRule="auto"/>
    </w:pPr>
    <w:rPr>
      <w:lang w:val="en-US" w:eastAsia="en-US"/>
    </w:rPr>
  </w:style>
  <w:style w:type="character" w:customStyle="1" w:styleId="af3">
    <w:name w:val="Основной текст Знак"/>
    <w:aliases w:val="DNV-Body Знак"/>
    <w:basedOn w:val="a1"/>
    <w:link w:val="af2"/>
    <w:qFormat/>
    <w:rsid w:val="00AB46C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AB46CD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1"/>
    <w:link w:val="Iauiu"/>
    <w:rsid w:val="00AB46C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720"/>
      </w:tabs>
      <w:spacing w:before="120" w:after="12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2"/>
    <w:uiPriority w:val="9"/>
    <w:qFormat/>
    <w:rsid w:val="009F2C76"/>
    <w:pPr>
      <w:numPr>
        <w:numId w:val="1"/>
      </w:numPr>
      <w:spacing w:before="24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EE5C22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pPr>
      <w:spacing w:before="100" w:beforeAutospacing="1" w:after="100" w:afterAutospacing="1" w:line="240" w:lineRule="auto"/>
    </w:p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aliases w:val="TI Upper 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qFormat/>
    <w:pPr>
      <w:spacing w:after="0"/>
      <w:jc w:val="center"/>
    </w:pPr>
    <w:rPr>
      <w:b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2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"/>
    <w:uiPriority w:val="9"/>
    <w:rsid w:val="009F2C76"/>
    <w:rPr>
      <w:rFonts w:ascii="Times New Roman" w:eastAsia="Times New Roman" w:hAnsi="Times New Roman"/>
      <w:b/>
      <w:sz w:val="28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7">
    <w:name w:val="Верхний колонтитул Знак"/>
    <w:aliases w:val="TI Upper Header Знак"/>
    <w:basedOn w:val="a1"/>
    <w:link w:val="a6"/>
    <w:uiPriority w:val="99"/>
    <w:qFormat/>
  </w:style>
  <w:style w:type="character" w:customStyle="1" w:styleId="ab">
    <w:name w:val="Нижний колонтитул Знак"/>
    <w:basedOn w:val="a1"/>
    <w:link w:val="aa"/>
    <w:uiPriority w:val="99"/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 таблице Знак"/>
    <w:basedOn w:val="a1"/>
    <w:link w:val="ae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в таблице"/>
    <w:basedOn w:val="a"/>
    <w:link w:val="ad"/>
    <w:qFormat/>
    <w:pPr>
      <w:spacing w:before="0" w:after="0" w:line="240" w:lineRule="auto"/>
      <w:ind w:firstLine="0"/>
    </w:pPr>
  </w:style>
  <w:style w:type="character" w:customStyle="1" w:styleId="af">
    <w:name w:val="Заголовки в таблице Знак"/>
    <w:basedOn w:val="ad"/>
    <w:link w:val="af0"/>
    <w:locked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Заголовки в таблице"/>
    <w:basedOn w:val="ae"/>
    <w:next w:val="ae"/>
    <w:link w:val="af"/>
    <w:qFormat/>
    <w:pPr>
      <w:spacing w:before="120"/>
    </w:pPr>
    <w:rPr>
      <w:rFonts w:ascii="Arial" w:hAnsi="Arial"/>
    </w:rPr>
  </w:style>
  <w:style w:type="table" w:customStyle="1" w:styleId="13">
    <w:name w:val="Сетка таблицы1"/>
    <w:basedOn w:val="a2"/>
    <w:uiPriority w:val="59"/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EE5C2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9">
    <w:name w:val="Название Знак"/>
    <w:basedOn w:val="a1"/>
    <w:link w:val="a8"/>
    <w:rPr>
      <w:rFonts w:ascii="Times New Roman" w:hAnsi="Times New Roman" w:cs="Times New Roman"/>
      <w:b/>
      <w:sz w:val="26"/>
      <w:szCs w:val="26"/>
    </w:rPr>
  </w:style>
  <w:style w:type="paragraph" w:customStyle="1" w:styleId="14">
    <w:name w:val="Абзац списка1"/>
    <w:basedOn w:val="a"/>
    <w:link w:val="af1"/>
    <w:uiPriority w:val="34"/>
    <w:qFormat/>
    <w:pPr>
      <w:ind w:left="720"/>
      <w:contextualSpacing/>
    </w:pPr>
  </w:style>
  <w:style w:type="paragraph" w:customStyle="1" w:styleId="11">
    <w:name w:val="Марк 1"/>
    <w:basedOn w:val="14"/>
    <w:link w:val="15"/>
    <w:qFormat/>
    <w:rsid w:val="00EE5C22"/>
    <w:pPr>
      <w:numPr>
        <w:numId w:val="2"/>
      </w:numPr>
      <w:tabs>
        <w:tab w:val="left" w:pos="1134"/>
      </w:tabs>
      <w:spacing w:line="240" w:lineRule="auto"/>
      <w:ind w:left="0" w:firstLine="709"/>
    </w:pPr>
  </w:style>
  <w:style w:type="character" w:customStyle="1" w:styleId="af1">
    <w:name w:val="Абзац списка Знак"/>
    <w:basedOn w:val="a1"/>
    <w:link w:val="14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Марк 1 Знак"/>
    <w:basedOn w:val="af1"/>
    <w:link w:val="11"/>
    <w:rsid w:val="00EE5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1"/>
    <w:link w:val="22"/>
    <w:qFormat/>
    <w:pPr>
      <w:numPr>
        <w:numId w:val="0"/>
      </w:numPr>
      <w:spacing w:line="276" w:lineRule="auto"/>
      <w:ind w:left="2149" w:hanging="360"/>
    </w:pPr>
  </w:style>
  <w:style w:type="character" w:customStyle="1" w:styleId="22">
    <w:name w:val="Марк 2 Знак"/>
    <w:basedOn w:val="15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6"/>
    <w:qFormat/>
    <w:pPr>
      <w:widowControl/>
      <w:numPr>
        <w:ilvl w:val="1"/>
        <w:numId w:val="3"/>
      </w:numPr>
      <w:tabs>
        <w:tab w:val="clear" w:pos="720"/>
        <w:tab w:val="left" w:pos="1134"/>
      </w:tabs>
      <w:spacing w:before="0" w:after="0"/>
      <w:ind w:left="0" w:firstLine="709"/>
    </w:pPr>
    <w:rPr>
      <w:b/>
      <w:color w:val="1D1B11"/>
      <w:szCs w:val="28"/>
    </w:rPr>
  </w:style>
  <w:style w:type="character" w:customStyle="1" w:styleId="16">
    <w:name w:val="Стиль1 Знак"/>
    <w:basedOn w:val="a1"/>
    <w:link w:val="10"/>
    <w:rPr>
      <w:rFonts w:ascii="Times New Roman" w:eastAsia="Times New Roman" w:hAnsi="Times New Roman" w:cs="Times New Roman"/>
      <w:b/>
      <w:color w:val="1D1B11"/>
      <w:sz w:val="24"/>
      <w:szCs w:val="28"/>
      <w:lang w:eastAsia="ru-RU"/>
    </w:rPr>
  </w:style>
  <w:style w:type="paragraph" w:styleId="af2">
    <w:name w:val="Body Text"/>
    <w:aliases w:val="DNV-Body"/>
    <w:basedOn w:val="a"/>
    <w:link w:val="af3"/>
    <w:qFormat/>
    <w:rsid w:val="00AB46CD"/>
    <w:pPr>
      <w:widowControl/>
      <w:tabs>
        <w:tab w:val="clear" w:pos="720"/>
      </w:tabs>
      <w:spacing w:before="0" w:line="240" w:lineRule="auto"/>
    </w:pPr>
    <w:rPr>
      <w:lang w:val="en-US" w:eastAsia="en-US"/>
    </w:rPr>
  </w:style>
  <w:style w:type="character" w:customStyle="1" w:styleId="af3">
    <w:name w:val="Основной текст Знак"/>
    <w:aliases w:val="DNV-Body Знак"/>
    <w:basedOn w:val="a1"/>
    <w:link w:val="af2"/>
    <w:qFormat/>
    <w:rsid w:val="00AB46C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AB46CD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1"/>
    <w:link w:val="Iauiu"/>
    <w:rsid w:val="00AB46C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D3B76-2491-49FF-B86E-A1B278EE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3</cp:revision>
  <cp:lastPrinted>2016-02-24T06:52:00Z</cp:lastPrinted>
  <dcterms:created xsi:type="dcterms:W3CDTF">2020-02-11T11:00:00Z</dcterms:created>
  <dcterms:modified xsi:type="dcterms:W3CDTF">2020-02-16T13:38:00Z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