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20"/>
        <w:gridCol w:w="1109"/>
        <w:gridCol w:w="6"/>
        <w:gridCol w:w="462"/>
        <w:gridCol w:w="1754"/>
        <w:gridCol w:w="824"/>
        <w:gridCol w:w="4345"/>
      </w:tblGrid>
      <w:tr w:rsidR="00457A31" w:rsidTr="00106569">
        <w:tc>
          <w:tcPr>
            <w:tcW w:w="4251" w:type="dxa"/>
            <w:gridSpan w:val="5"/>
            <w:tcBorders>
              <w:bottom w:val="thinThickSmallGap" w:sz="12" w:space="0" w:color="auto"/>
            </w:tcBorders>
          </w:tcPr>
          <w:p w:rsidR="00457A31" w:rsidRPr="000B4325" w:rsidRDefault="00457A31" w:rsidP="0010656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0B4325">
              <w:rPr>
                <w:b/>
                <w:bCs/>
              </w:rPr>
              <w:t xml:space="preserve">Государственное бюджетное учреждение Свердловской области </w:t>
            </w:r>
            <w:r w:rsidRPr="000B4325">
              <w:rPr>
                <w:b/>
                <w:bCs/>
              </w:rPr>
              <w:br/>
              <w:t xml:space="preserve">«Центр психолого-педагогической, медицинской и социальной помощи «Ресурс» </w:t>
            </w:r>
          </w:p>
          <w:p w:rsidR="00457A31" w:rsidRPr="000B4325" w:rsidRDefault="00457A31" w:rsidP="00106569">
            <w:pPr>
              <w:autoSpaceDE w:val="0"/>
              <w:autoSpaceDN w:val="0"/>
              <w:adjustRightInd w:val="0"/>
              <w:jc w:val="center"/>
              <w:rPr>
                <w:caps/>
                <w:spacing w:val="40"/>
                <w:sz w:val="28"/>
                <w:szCs w:val="28"/>
              </w:rPr>
            </w:pPr>
            <w:r w:rsidRPr="000B4325">
              <w:rPr>
                <w:b/>
                <w:bCs/>
              </w:rPr>
              <w:t>(ГБУ СО "ЦППМСП "Ресурс")</w:t>
            </w:r>
          </w:p>
        </w:tc>
        <w:tc>
          <w:tcPr>
            <w:tcW w:w="824" w:type="dxa"/>
            <w:vMerge w:val="restart"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  <w:tc>
          <w:tcPr>
            <w:tcW w:w="4345" w:type="dxa"/>
            <w:vMerge w:val="restart"/>
          </w:tcPr>
          <w:p w:rsidR="00457A31" w:rsidRDefault="00457A31" w:rsidP="00106569">
            <w:pPr>
              <w:spacing w:before="0" w:after="0" w:line="276" w:lineRule="auto"/>
              <w:rPr>
                <w:rFonts w:eastAsiaTheme="minorEastAsia"/>
                <w:sz w:val="22"/>
                <w:szCs w:val="22"/>
              </w:rPr>
            </w:pPr>
          </w:p>
          <w:p w:rsidR="00457A31" w:rsidRDefault="00457A31" w:rsidP="00106569">
            <w:pPr>
              <w:spacing w:before="0" w:after="0" w:line="276" w:lineRule="auto"/>
              <w:rPr>
                <w:rFonts w:eastAsiaTheme="minorEastAsia"/>
                <w:sz w:val="22"/>
                <w:szCs w:val="22"/>
              </w:rPr>
            </w:pPr>
          </w:p>
          <w:p w:rsidR="00457A31" w:rsidRPr="00D44CC3" w:rsidRDefault="00457A31" w:rsidP="00106569">
            <w:pPr>
              <w:spacing w:before="0" w:after="0" w:line="276" w:lineRule="auto"/>
              <w:rPr>
                <w:rFonts w:eastAsiaTheme="minorEastAsia"/>
                <w:sz w:val="22"/>
                <w:szCs w:val="22"/>
              </w:rPr>
            </w:pPr>
            <w:r w:rsidRPr="00D44CC3">
              <w:rPr>
                <w:rFonts w:eastAsiaTheme="minorEastAsia"/>
                <w:sz w:val="22"/>
                <w:szCs w:val="22"/>
              </w:rPr>
              <w:t>Руководителям органов местного самоуправления, осуществляющих управление в сфере образования</w:t>
            </w:r>
          </w:p>
          <w:p w:rsidR="00457A31" w:rsidRPr="00D44CC3" w:rsidRDefault="00457A31" w:rsidP="00106569">
            <w:pPr>
              <w:spacing w:before="0" w:after="0" w:line="276" w:lineRule="auto"/>
              <w:rPr>
                <w:rFonts w:eastAsiaTheme="minorEastAsia"/>
                <w:sz w:val="22"/>
                <w:szCs w:val="22"/>
              </w:rPr>
            </w:pPr>
          </w:p>
          <w:p w:rsidR="00457A31" w:rsidRPr="00D44CC3" w:rsidRDefault="00457A31" w:rsidP="00106569">
            <w:pPr>
              <w:spacing w:before="0" w:after="0" w:line="276" w:lineRule="auto"/>
              <w:rPr>
                <w:rFonts w:eastAsiaTheme="minorEastAsia"/>
                <w:sz w:val="22"/>
                <w:szCs w:val="22"/>
              </w:rPr>
            </w:pPr>
            <w:r w:rsidRPr="00D44CC3">
              <w:rPr>
                <w:rFonts w:eastAsiaTheme="minorEastAsia"/>
                <w:sz w:val="22"/>
                <w:szCs w:val="22"/>
              </w:rPr>
              <w:t xml:space="preserve">Руководителям подведомственных образовательных организаций </w:t>
            </w:r>
          </w:p>
          <w:p w:rsidR="00457A31" w:rsidRPr="00DA3DBC" w:rsidRDefault="00457A31" w:rsidP="00106569">
            <w:pPr>
              <w:tabs>
                <w:tab w:val="left" w:pos="618"/>
              </w:tabs>
              <w:suppressAutoHyphens/>
              <w:spacing w:before="0" w:after="0"/>
              <w:rPr>
                <w:caps/>
                <w:spacing w:val="40"/>
                <w:sz w:val="28"/>
                <w:szCs w:val="28"/>
              </w:rPr>
            </w:pPr>
          </w:p>
        </w:tc>
      </w:tr>
      <w:tr w:rsidR="00457A31" w:rsidTr="00106569">
        <w:tc>
          <w:tcPr>
            <w:tcW w:w="4251" w:type="dxa"/>
            <w:gridSpan w:val="5"/>
            <w:tcBorders>
              <w:top w:val="thinThickSmallGap" w:sz="12" w:space="0" w:color="auto"/>
            </w:tcBorders>
          </w:tcPr>
          <w:p w:rsidR="00457A31" w:rsidRPr="000B4325" w:rsidRDefault="00457A31" w:rsidP="00106569">
            <w:pPr>
              <w:suppressAutoHyphens/>
              <w:spacing w:after="0"/>
              <w:jc w:val="center"/>
              <w:rPr>
                <w:sz w:val="18"/>
                <w:szCs w:val="18"/>
              </w:rPr>
            </w:pPr>
            <w:r w:rsidRPr="000B4325">
              <w:rPr>
                <w:sz w:val="18"/>
                <w:szCs w:val="18"/>
              </w:rPr>
              <w:t>Машинная, ул., д. 31,Екатеринбург, 620142</w:t>
            </w:r>
            <w:r w:rsidRPr="000B4325">
              <w:rPr>
                <w:sz w:val="18"/>
                <w:szCs w:val="18"/>
              </w:rPr>
              <w:br/>
              <w:t>тел.: (343) 221-01-57</w:t>
            </w:r>
          </w:p>
          <w:p w:rsidR="00457A31" w:rsidRPr="000B4325" w:rsidRDefault="00457A31" w:rsidP="00106569">
            <w:pPr>
              <w:suppressAutoHyphens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0B4325">
              <w:rPr>
                <w:sz w:val="18"/>
                <w:szCs w:val="18"/>
                <w:lang w:val="en-US"/>
              </w:rPr>
              <w:t>e-mail: centrresurs@gmail.com</w:t>
            </w:r>
          </w:p>
          <w:p w:rsidR="00457A31" w:rsidRPr="000B4325" w:rsidRDefault="00457A31" w:rsidP="00106569">
            <w:pPr>
              <w:suppressAutoHyphens/>
              <w:spacing w:before="0"/>
              <w:jc w:val="center"/>
              <w:rPr>
                <w:sz w:val="18"/>
                <w:szCs w:val="18"/>
                <w:lang w:val="en-US"/>
              </w:rPr>
            </w:pPr>
            <w:r w:rsidRPr="000B4325">
              <w:rPr>
                <w:sz w:val="18"/>
                <w:szCs w:val="18"/>
                <w:lang w:val="en-US"/>
              </w:rPr>
              <w:t>http://www.</w:t>
            </w:r>
            <w:r w:rsidRPr="000B4325">
              <w:rPr>
                <w:sz w:val="18"/>
                <w:szCs w:val="18"/>
              </w:rPr>
              <w:t>центр</w:t>
            </w:r>
            <w:r w:rsidRPr="000B4325">
              <w:rPr>
                <w:sz w:val="18"/>
                <w:szCs w:val="18"/>
                <w:lang w:val="en-US"/>
              </w:rPr>
              <w:t>-</w:t>
            </w:r>
            <w:r w:rsidRPr="000B4325">
              <w:rPr>
                <w:sz w:val="18"/>
                <w:szCs w:val="18"/>
              </w:rPr>
              <w:t>ресурс</w:t>
            </w:r>
            <w:r w:rsidRPr="000B4325">
              <w:rPr>
                <w:sz w:val="18"/>
                <w:szCs w:val="18"/>
                <w:lang w:val="en-US"/>
              </w:rPr>
              <w:t>.</w:t>
            </w:r>
            <w:r w:rsidRPr="000B4325">
              <w:rPr>
                <w:sz w:val="18"/>
                <w:szCs w:val="18"/>
              </w:rPr>
              <w:t>рф</w:t>
            </w:r>
          </w:p>
          <w:p w:rsidR="00457A31" w:rsidRPr="000B4325" w:rsidRDefault="00457A31" w:rsidP="00106569">
            <w:pPr>
              <w:suppressAutoHyphens/>
              <w:spacing w:before="0" w:after="0"/>
              <w:jc w:val="center"/>
              <w:rPr>
                <w:caps/>
                <w:spacing w:val="40"/>
                <w:sz w:val="18"/>
                <w:szCs w:val="18"/>
              </w:rPr>
            </w:pPr>
            <w:r w:rsidRPr="000B4325">
              <w:rPr>
                <w:sz w:val="18"/>
                <w:szCs w:val="18"/>
              </w:rPr>
              <w:t>ОКПО 00113796, ОГРН 1026604943683,</w:t>
            </w:r>
            <w:r w:rsidRPr="000B4325">
              <w:rPr>
                <w:sz w:val="18"/>
                <w:szCs w:val="18"/>
              </w:rPr>
              <w:br/>
              <w:t>ИНН/КПП 6662126020/660850001</w:t>
            </w:r>
          </w:p>
        </w:tc>
        <w:tc>
          <w:tcPr>
            <w:tcW w:w="824" w:type="dxa"/>
            <w:vMerge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  <w:tc>
          <w:tcPr>
            <w:tcW w:w="4345" w:type="dxa"/>
            <w:vMerge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</w:tr>
      <w:tr w:rsidR="00457A31" w:rsidTr="00106569">
        <w:tc>
          <w:tcPr>
            <w:tcW w:w="2035" w:type="dxa"/>
            <w:gridSpan w:val="3"/>
          </w:tcPr>
          <w:p w:rsidR="00457A31" w:rsidRPr="000B4325" w:rsidRDefault="00457A31" w:rsidP="00106569">
            <w:pPr>
              <w:tabs>
                <w:tab w:val="left" w:pos="1944"/>
              </w:tabs>
              <w:suppressAutoHyphens/>
              <w:spacing w:before="60" w:after="0"/>
              <w:ind w:left="-57" w:right="-57"/>
              <w:rPr>
                <w:caps/>
                <w:spacing w:val="40"/>
                <w:sz w:val="28"/>
                <w:szCs w:val="28"/>
              </w:rPr>
            </w:pPr>
            <w:r w:rsidRPr="000B4325">
              <w:rPr>
                <w:u w:val="single"/>
              </w:rPr>
              <w:tab/>
            </w:r>
          </w:p>
        </w:tc>
        <w:tc>
          <w:tcPr>
            <w:tcW w:w="462" w:type="dxa"/>
          </w:tcPr>
          <w:p w:rsidR="00457A31" w:rsidRPr="000B4325" w:rsidRDefault="00457A31" w:rsidP="00106569">
            <w:pPr>
              <w:suppressAutoHyphens/>
              <w:spacing w:after="0"/>
              <w:jc w:val="center"/>
              <w:rPr>
                <w:caps/>
                <w:spacing w:val="40"/>
                <w:sz w:val="28"/>
                <w:szCs w:val="28"/>
              </w:rPr>
            </w:pPr>
            <w:r w:rsidRPr="000B4325">
              <w:t>№</w:t>
            </w:r>
          </w:p>
        </w:tc>
        <w:tc>
          <w:tcPr>
            <w:tcW w:w="1754" w:type="dxa"/>
          </w:tcPr>
          <w:p w:rsidR="00457A31" w:rsidRPr="000B4325" w:rsidRDefault="00457A31" w:rsidP="00106569">
            <w:pPr>
              <w:tabs>
                <w:tab w:val="left" w:pos="1657"/>
              </w:tabs>
              <w:suppressAutoHyphens/>
              <w:spacing w:before="60" w:after="0"/>
              <w:ind w:left="-57"/>
              <w:rPr>
                <w:caps/>
                <w:spacing w:val="40"/>
                <w:sz w:val="28"/>
                <w:szCs w:val="28"/>
              </w:rPr>
            </w:pPr>
            <w:r w:rsidRPr="000B4325">
              <w:rPr>
                <w:u w:val="single"/>
              </w:rPr>
              <w:tab/>
            </w:r>
          </w:p>
        </w:tc>
        <w:tc>
          <w:tcPr>
            <w:tcW w:w="824" w:type="dxa"/>
            <w:vMerge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  <w:tc>
          <w:tcPr>
            <w:tcW w:w="4345" w:type="dxa"/>
            <w:vMerge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</w:tr>
      <w:tr w:rsidR="00457A31" w:rsidTr="00106569">
        <w:tc>
          <w:tcPr>
            <w:tcW w:w="920" w:type="dxa"/>
          </w:tcPr>
          <w:p w:rsidR="00457A31" w:rsidRPr="000B4325" w:rsidRDefault="00457A31" w:rsidP="00106569">
            <w:pPr>
              <w:tabs>
                <w:tab w:val="left" w:pos="1944"/>
              </w:tabs>
              <w:suppressAutoHyphens/>
              <w:spacing w:before="60" w:after="0"/>
              <w:ind w:left="-57" w:right="-57"/>
            </w:pPr>
            <w:r w:rsidRPr="000B4325">
              <w:t>На №</w:t>
            </w:r>
          </w:p>
        </w:tc>
        <w:tc>
          <w:tcPr>
            <w:tcW w:w="1109" w:type="dxa"/>
          </w:tcPr>
          <w:p w:rsidR="00457A31" w:rsidRPr="000B4325" w:rsidRDefault="00457A31" w:rsidP="00106569">
            <w:pPr>
              <w:tabs>
                <w:tab w:val="left" w:pos="1071"/>
              </w:tabs>
              <w:suppressAutoHyphens/>
              <w:spacing w:before="0" w:after="0"/>
              <w:ind w:right="-57"/>
              <w:rPr>
                <w:u w:val="single"/>
              </w:rPr>
            </w:pPr>
            <w:r w:rsidRPr="000B4325">
              <w:rPr>
                <w:u w:val="single"/>
              </w:rPr>
              <w:tab/>
            </w:r>
          </w:p>
        </w:tc>
        <w:tc>
          <w:tcPr>
            <w:tcW w:w="468" w:type="dxa"/>
            <w:gridSpan w:val="2"/>
          </w:tcPr>
          <w:p w:rsidR="00457A31" w:rsidRPr="000B4325" w:rsidRDefault="00457A31" w:rsidP="00106569">
            <w:pPr>
              <w:suppressAutoHyphens/>
              <w:spacing w:before="0" w:after="0"/>
              <w:jc w:val="center"/>
            </w:pPr>
            <w:r w:rsidRPr="000B4325">
              <w:t>от</w:t>
            </w:r>
          </w:p>
        </w:tc>
        <w:tc>
          <w:tcPr>
            <w:tcW w:w="1754" w:type="dxa"/>
          </w:tcPr>
          <w:p w:rsidR="00457A31" w:rsidRPr="000B4325" w:rsidRDefault="00457A31" w:rsidP="00106569">
            <w:pPr>
              <w:tabs>
                <w:tab w:val="left" w:pos="1657"/>
              </w:tabs>
              <w:suppressAutoHyphens/>
              <w:spacing w:before="0" w:after="0"/>
              <w:ind w:left="-57"/>
              <w:rPr>
                <w:u w:val="single"/>
              </w:rPr>
            </w:pPr>
            <w:r w:rsidRPr="000B4325">
              <w:rPr>
                <w:u w:val="single"/>
              </w:rPr>
              <w:tab/>
            </w:r>
          </w:p>
        </w:tc>
        <w:tc>
          <w:tcPr>
            <w:tcW w:w="824" w:type="dxa"/>
            <w:vMerge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  <w:tc>
          <w:tcPr>
            <w:tcW w:w="4345" w:type="dxa"/>
            <w:vMerge/>
          </w:tcPr>
          <w:p w:rsidR="00457A31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  <w:sz w:val="28"/>
                <w:szCs w:val="28"/>
              </w:rPr>
            </w:pPr>
          </w:p>
        </w:tc>
      </w:tr>
      <w:tr w:rsidR="00457A31" w:rsidRPr="00C77F3A" w:rsidTr="00106569">
        <w:tc>
          <w:tcPr>
            <w:tcW w:w="4251" w:type="dxa"/>
            <w:gridSpan w:val="5"/>
          </w:tcPr>
          <w:p w:rsidR="00457A31" w:rsidRPr="000B4325" w:rsidRDefault="00457A31" w:rsidP="00106569">
            <w:pPr>
              <w:suppressAutoHyphens/>
              <w:spacing w:before="0" w:after="0"/>
              <w:rPr>
                <w:caps/>
                <w:spacing w:val="40"/>
              </w:rPr>
            </w:pPr>
          </w:p>
        </w:tc>
        <w:tc>
          <w:tcPr>
            <w:tcW w:w="824" w:type="dxa"/>
          </w:tcPr>
          <w:p w:rsidR="00457A31" w:rsidRPr="00C77F3A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</w:rPr>
            </w:pPr>
          </w:p>
        </w:tc>
        <w:tc>
          <w:tcPr>
            <w:tcW w:w="4345" w:type="dxa"/>
          </w:tcPr>
          <w:p w:rsidR="00457A31" w:rsidRPr="00C77F3A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</w:rPr>
            </w:pPr>
          </w:p>
        </w:tc>
      </w:tr>
      <w:tr w:rsidR="00457A31" w:rsidRPr="00D75C98" w:rsidTr="00106569">
        <w:tc>
          <w:tcPr>
            <w:tcW w:w="4251" w:type="dxa"/>
            <w:gridSpan w:val="5"/>
          </w:tcPr>
          <w:p w:rsidR="00457A31" w:rsidRPr="000B4325" w:rsidRDefault="00457A31" w:rsidP="009E368B">
            <w:pPr>
              <w:suppressAutoHyphens/>
              <w:spacing w:before="0" w:after="0"/>
              <w:rPr>
                <w:b/>
                <w:caps/>
                <w:spacing w:val="40"/>
                <w:sz w:val="22"/>
                <w:szCs w:val="22"/>
              </w:rPr>
            </w:pPr>
            <w:r w:rsidRPr="000B4325">
              <w:rPr>
                <w:b/>
                <w:sz w:val="22"/>
                <w:szCs w:val="22"/>
              </w:rPr>
              <w:t>О</w:t>
            </w:r>
            <w:r w:rsidR="009E368B">
              <w:rPr>
                <w:b/>
                <w:sz w:val="22"/>
                <w:szCs w:val="22"/>
              </w:rPr>
              <w:t xml:space="preserve"> проведении</w:t>
            </w:r>
            <w:r w:rsidRPr="000B4325">
              <w:rPr>
                <w:b/>
                <w:sz w:val="22"/>
                <w:szCs w:val="22"/>
              </w:rPr>
              <w:t xml:space="preserve"> вебинара для родителей</w:t>
            </w:r>
            <w:r w:rsidR="00E502DB">
              <w:rPr>
                <w:b/>
                <w:sz w:val="22"/>
                <w:szCs w:val="22"/>
              </w:rPr>
              <w:t xml:space="preserve"> и заинтерисованных педагогов</w:t>
            </w:r>
          </w:p>
        </w:tc>
        <w:tc>
          <w:tcPr>
            <w:tcW w:w="824" w:type="dxa"/>
          </w:tcPr>
          <w:p w:rsidR="00457A31" w:rsidRPr="00D75C98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</w:rPr>
            </w:pPr>
          </w:p>
        </w:tc>
        <w:tc>
          <w:tcPr>
            <w:tcW w:w="4345" w:type="dxa"/>
          </w:tcPr>
          <w:p w:rsidR="00457A31" w:rsidRPr="00D75C98" w:rsidRDefault="00457A31" w:rsidP="00106569">
            <w:pPr>
              <w:suppressAutoHyphens/>
              <w:spacing w:before="0" w:after="0"/>
              <w:jc w:val="both"/>
              <w:rPr>
                <w:caps/>
                <w:spacing w:val="40"/>
              </w:rPr>
            </w:pPr>
          </w:p>
        </w:tc>
      </w:tr>
    </w:tbl>
    <w:p w:rsidR="00457A31" w:rsidRDefault="00457A31" w:rsidP="00457A31">
      <w:pPr>
        <w:tabs>
          <w:tab w:val="lef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57A31" w:rsidRDefault="00457A31" w:rsidP="00457A31">
      <w:pPr>
        <w:tabs>
          <w:tab w:val="lef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57A31" w:rsidRPr="00E502DB" w:rsidRDefault="00457A31" w:rsidP="00457A31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502DB"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9E368B" w:rsidRPr="003973E9" w:rsidRDefault="009E368B" w:rsidP="00DD3C9D">
      <w:pPr>
        <w:spacing w:after="0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3E9">
        <w:rPr>
          <w:rFonts w:ascii="Times New Roman" w:hAnsi="Times New Roman" w:cs="Times New Roman"/>
          <w:sz w:val="24"/>
          <w:szCs w:val="24"/>
        </w:rPr>
        <w:t xml:space="preserve">Государственное бюджетное учреждение Свердловской области «Центр психолого-педагогической, медицинской и социальной помощи «Ресурс» информирует о проведении </w:t>
      </w:r>
      <w:r w:rsidR="00DD3C9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D3C9D">
        <w:rPr>
          <w:rFonts w:ascii="Times New Roman" w:hAnsi="Times New Roman" w:cs="Times New Roman"/>
          <w:b/>
          <w:sz w:val="24"/>
          <w:szCs w:val="24"/>
        </w:rPr>
        <w:t>22 мая 2020 года</w:t>
      </w:r>
      <w:r w:rsidRPr="003973E9">
        <w:rPr>
          <w:rFonts w:ascii="Times New Roman" w:hAnsi="Times New Roman" w:cs="Times New Roman"/>
          <w:sz w:val="24"/>
          <w:szCs w:val="24"/>
        </w:rPr>
        <w:t xml:space="preserve"> в</w:t>
      </w:r>
      <w:r w:rsidR="001176EF" w:rsidRPr="003973E9">
        <w:rPr>
          <w:rFonts w:ascii="Times New Roman" w:hAnsi="Times New Roman" w:cs="Times New Roman"/>
          <w:sz w:val="24"/>
          <w:szCs w:val="24"/>
        </w:rPr>
        <w:t xml:space="preserve">ебинара для родителей и заинтерисованных педагогов </w:t>
      </w:r>
      <w:r w:rsidRPr="003973E9">
        <w:rPr>
          <w:rFonts w:ascii="Times New Roman" w:hAnsi="Times New Roman" w:cs="Times New Roman"/>
          <w:sz w:val="24"/>
          <w:szCs w:val="24"/>
        </w:rPr>
        <w:t>по теме: «</w:t>
      </w:r>
      <w:r w:rsidR="00E502DB" w:rsidRPr="003973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Психолог или </w:t>
      </w:r>
      <w:r w:rsidRPr="003973E9">
        <w:rPr>
          <w:rFonts w:ascii="Times New Roman" w:hAnsi="Times New Roman" w:cs="Times New Roman"/>
          <w:sz w:val="24"/>
          <w:szCs w:val="24"/>
          <w:shd w:val="clear" w:color="auto" w:fill="FFFFFF"/>
        </w:rPr>
        <w:t>нейропсихолог: правильный выбор специалиста, причины обращения за помощью</w:t>
      </w:r>
      <w:r w:rsidR="001176EF" w:rsidRPr="003973E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3973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368B" w:rsidRPr="003973E9" w:rsidRDefault="009E368B" w:rsidP="00DD3C9D">
      <w:pPr>
        <w:spacing w:after="0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3E9">
        <w:rPr>
          <w:rFonts w:ascii="Times New Roman" w:hAnsi="Times New Roman" w:cs="Times New Roman"/>
          <w:sz w:val="24"/>
          <w:szCs w:val="24"/>
        </w:rPr>
        <w:t xml:space="preserve">Цель вебинара – повышение компетентности родителей и заинтересованных педагогов в вопросе </w:t>
      </w:r>
      <w:r w:rsidR="001176EF" w:rsidRPr="003973E9">
        <w:rPr>
          <w:rFonts w:ascii="Times New Roman" w:hAnsi="Times New Roman" w:cs="Times New Roman"/>
          <w:sz w:val="24"/>
          <w:szCs w:val="24"/>
        </w:rPr>
        <w:t>выбора специалистов</w:t>
      </w:r>
      <w:r w:rsidRPr="003973E9">
        <w:rPr>
          <w:rFonts w:ascii="Times New Roman" w:hAnsi="Times New Roman" w:cs="Times New Roman"/>
          <w:sz w:val="24"/>
          <w:szCs w:val="24"/>
        </w:rPr>
        <w:t>.</w:t>
      </w:r>
    </w:p>
    <w:p w:rsidR="009E368B" w:rsidRPr="003973E9" w:rsidRDefault="009E368B" w:rsidP="00DD3C9D">
      <w:pPr>
        <w:spacing w:after="0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3E9">
        <w:rPr>
          <w:rFonts w:ascii="Times New Roman" w:hAnsi="Times New Roman" w:cs="Times New Roman"/>
          <w:sz w:val="24"/>
          <w:szCs w:val="24"/>
        </w:rPr>
        <w:t xml:space="preserve">В вебинаре примут участие специалисты, имеющие практический опыт работы с детьми с ОВЗ и инвалидностью,  педагог-психолог Арсенова Н.В. и нейропсихолог Гильванова Е.А.  </w:t>
      </w:r>
    </w:p>
    <w:p w:rsidR="009E368B" w:rsidRPr="003973E9" w:rsidRDefault="009E368B" w:rsidP="00DD3C9D">
      <w:pPr>
        <w:spacing w:after="0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3E9">
        <w:rPr>
          <w:rFonts w:ascii="Times New Roman" w:hAnsi="Times New Roman" w:cs="Times New Roman"/>
          <w:sz w:val="24"/>
          <w:szCs w:val="24"/>
        </w:rPr>
        <w:t>Предлагаем информировать родителей и педагогов образовательных организаций о возможности участия в вебинаре.</w:t>
      </w:r>
    </w:p>
    <w:p w:rsidR="009E368B" w:rsidRPr="003973E9" w:rsidRDefault="009E368B" w:rsidP="00DD3C9D">
      <w:pPr>
        <w:spacing w:after="0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73E9">
        <w:rPr>
          <w:rFonts w:ascii="Times New Roman" w:hAnsi="Times New Roman" w:cs="Times New Roman"/>
          <w:sz w:val="24"/>
          <w:szCs w:val="24"/>
        </w:rPr>
        <w:t xml:space="preserve">Время начала вебинара </w:t>
      </w:r>
      <w:r w:rsidRPr="00DD3C9D">
        <w:rPr>
          <w:rFonts w:ascii="Times New Roman" w:hAnsi="Times New Roman" w:cs="Times New Roman"/>
          <w:b/>
          <w:sz w:val="24"/>
          <w:szCs w:val="24"/>
        </w:rPr>
        <w:t>1</w:t>
      </w:r>
      <w:r w:rsidR="001176EF" w:rsidRPr="00DD3C9D">
        <w:rPr>
          <w:rFonts w:ascii="Times New Roman" w:hAnsi="Times New Roman" w:cs="Times New Roman"/>
          <w:b/>
          <w:sz w:val="24"/>
          <w:szCs w:val="24"/>
        </w:rPr>
        <w:t>4</w:t>
      </w:r>
      <w:r w:rsidRPr="00DD3C9D">
        <w:rPr>
          <w:rFonts w:ascii="Times New Roman" w:hAnsi="Times New Roman" w:cs="Times New Roman"/>
          <w:b/>
          <w:sz w:val="24"/>
          <w:szCs w:val="24"/>
        </w:rPr>
        <w:t xml:space="preserve"> часов 00 минут</w:t>
      </w:r>
    </w:p>
    <w:p w:rsidR="009E368B" w:rsidRPr="00E502DB" w:rsidRDefault="009E368B" w:rsidP="00DD3C9D">
      <w:pPr>
        <w:spacing w:after="0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73E9">
        <w:rPr>
          <w:rFonts w:ascii="Times New Roman" w:hAnsi="Times New Roman" w:cs="Times New Roman"/>
          <w:sz w:val="24"/>
          <w:szCs w:val="24"/>
        </w:rPr>
        <w:t>Принять участие в вебинаре можно пройдя по ссылке</w:t>
      </w:r>
      <w:r w:rsidRPr="00E502DB">
        <w:rPr>
          <w:rFonts w:ascii="Times New Roman" w:hAnsi="Times New Roman" w:cs="Times New Roman"/>
          <w:sz w:val="24"/>
          <w:szCs w:val="24"/>
        </w:rPr>
        <w:t>:</w:t>
      </w:r>
    </w:p>
    <w:p w:rsidR="009E368B" w:rsidRPr="00E502DB" w:rsidRDefault="009E368B" w:rsidP="00DD3C9D">
      <w:pPr>
        <w:spacing w:after="0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502DB">
          <w:rPr>
            <w:rStyle w:val="a9"/>
            <w:rFonts w:ascii="Times New Roman" w:hAnsi="Times New Roman"/>
            <w:sz w:val="24"/>
            <w:szCs w:val="24"/>
          </w:rPr>
          <w:t>https://www.youtube.com/c/ЦентрРесурс/live</w:t>
        </w:r>
      </w:hyperlink>
    </w:p>
    <w:p w:rsidR="009E368B" w:rsidRPr="00DD3C9D" w:rsidRDefault="009E368B" w:rsidP="00DD3C9D">
      <w:pPr>
        <w:spacing w:after="0"/>
        <w:ind w:right="-14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C9D">
        <w:rPr>
          <w:rFonts w:ascii="Times New Roman" w:hAnsi="Times New Roman" w:cs="Times New Roman"/>
          <w:b/>
          <w:sz w:val="24"/>
          <w:szCs w:val="24"/>
        </w:rPr>
        <w:t xml:space="preserve">Предварительная регистрация не требуется. </w:t>
      </w:r>
    </w:p>
    <w:p w:rsidR="009E368B" w:rsidRPr="00DD3C9D" w:rsidRDefault="009E368B" w:rsidP="00DD3C9D">
      <w:pPr>
        <w:spacing w:after="0"/>
        <w:ind w:right="-14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368B" w:rsidRPr="00E502DB" w:rsidRDefault="009E368B" w:rsidP="00DD3C9D">
      <w:pPr>
        <w:spacing w:after="0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2D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E502DB" w:rsidRPr="00E502DB">
        <w:rPr>
          <w:rFonts w:ascii="Times New Roman" w:hAnsi="Times New Roman" w:cs="Times New Roman"/>
          <w:sz w:val="24"/>
          <w:szCs w:val="24"/>
        </w:rPr>
        <w:t xml:space="preserve"> </w:t>
      </w:r>
      <w:r w:rsidRPr="00E502DB">
        <w:rPr>
          <w:rFonts w:ascii="Times New Roman" w:hAnsi="Times New Roman" w:cs="Times New Roman"/>
          <w:sz w:val="24"/>
          <w:szCs w:val="24"/>
        </w:rPr>
        <w:t xml:space="preserve">Стерхова Анастасия Викторовна, тел.: 89122845550, </w:t>
      </w:r>
    </w:p>
    <w:p w:rsidR="009E368B" w:rsidRPr="00E502DB" w:rsidRDefault="009E368B" w:rsidP="00DD3C9D">
      <w:pPr>
        <w:spacing w:after="0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2D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502DB">
        <w:rPr>
          <w:rFonts w:ascii="Times New Roman" w:hAnsi="Times New Roman" w:cs="Times New Roman"/>
          <w:sz w:val="24"/>
          <w:szCs w:val="24"/>
        </w:rPr>
        <w:t>-</w:t>
      </w:r>
      <w:r w:rsidRPr="00E502D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502DB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E502DB">
          <w:rPr>
            <w:rStyle w:val="a9"/>
            <w:rFonts w:ascii="Times New Roman" w:hAnsi="Times New Roman"/>
            <w:sz w:val="24"/>
            <w:szCs w:val="24"/>
          </w:rPr>
          <w:t>psysluzhbaresurs@gmail.com</w:t>
        </w:r>
      </w:hyperlink>
    </w:p>
    <w:p w:rsidR="009E368B" w:rsidRPr="00E502DB" w:rsidRDefault="009E368B" w:rsidP="009E36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368B" w:rsidRPr="00E502DB" w:rsidRDefault="009E368B" w:rsidP="00457A31">
      <w:pPr>
        <w:spacing w:after="0" w:line="235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57A31" w:rsidRPr="00E502DB" w:rsidRDefault="00457A31" w:rsidP="00457A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7A31" w:rsidRPr="00E502DB" w:rsidRDefault="00457A31" w:rsidP="00457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2DB">
        <w:rPr>
          <w:rFonts w:ascii="Times New Roman" w:hAnsi="Times New Roman" w:cs="Times New Roman"/>
          <w:sz w:val="24"/>
          <w:szCs w:val="24"/>
        </w:rPr>
        <w:t xml:space="preserve">         </w:t>
      </w:r>
      <w:r w:rsidR="00E502DB" w:rsidRPr="00E502DB">
        <w:rPr>
          <w:rFonts w:ascii="Times New Roman" w:hAnsi="Times New Roman" w:cs="Times New Roman"/>
          <w:sz w:val="24"/>
          <w:szCs w:val="24"/>
        </w:rPr>
        <w:t>И.о. д</w:t>
      </w:r>
      <w:r w:rsidRPr="00E502DB">
        <w:rPr>
          <w:rFonts w:ascii="Times New Roman" w:hAnsi="Times New Roman" w:cs="Times New Roman"/>
          <w:sz w:val="24"/>
          <w:szCs w:val="24"/>
        </w:rPr>
        <w:t>иректор</w:t>
      </w:r>
      <w:r w:rsidR="00E502DB" w:rsidRPr="00E502DB">
        <w:rPr>
          <w:rFonts w:ascii="Times New Roman" w:hAnsi="Times New Roman" w:cs="Times New Roman"/>
          <w:sz w:val="24"/>
          <w:szCs w:val="24"/>
        </w:rPr>
        <w:t>а</w:t>
      </w:r>
      <w:r w:rsidRPr="00E502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E502DB" w:rsidRPr="00E502DB">
        <w:rPr>
          <w:rFonts w:ascii="Times New Roman" w:hAnsi="Times New Roman" w:cs="Times New Roman"/>
          <w:sz w:val="24"/>
          <w:szCs w:val="24"/>
        </w:rPr>
        <w:t>И.А. Третьякова</w:t>
      </w:r>
    </w:p>
    <w:p w:rsidR="00457A31" w:rsidRPr="00D44CC3" w:rsidRDefault="00457A31" w:rsidP="00457A31">
      <w:pPr>
        <w:spacing w:after="0"/>
        <w:ind w:firstLine="709"/>
        <w:jc w:val="both"/>
        <w:rPr>
          <w:rFonts w:ascii="Times New Roman" w:hAnsi="Times New Roman"/>
        </w:rPr>
      </w:pPr>
    </w:p>
    <w:p w:rsidR="00457A31" w:rsidRPr="0089109F" w:rsidRDefault="00457A31" w:rsidP="00457A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600" w:rsidRDefault="004B7600">
      <w:bookmarkStart w:id="0" w:name="_GoBack"/>
      <w:bookmarkEnd w:id="0"/>
    </w:p>
    <w:sectPr w:rsidR="004B7600" w:rsidSect="00DD3C9D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849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0D2" w:rsidRDefault="007520D2" w:rsidP="0084196F">
      <w:pPr>
        <w:spacing w:after="0" w:line="240" w:lineRule="auto"/>
      </w:pPr>
      <w:r>
        <w:separator/>
      </w:r>
    </w:p>
  </w:endnote>
  <w:endnote w:type="continuationSeparator" w:id="1">
    <w:p w:rsidR="007520D2" w:rsidRDefault="007520D2" w:rsidP="0084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619" w:rsidRPr="00395293" w:rsidRDefault="007520D2" w:rsidP="00395293">
    <w:pPr>
      <w:pStyle w:val="a6"/>
      <w:tabs>
        <w:tab w:val="clear" w:pos="4677"/>
        <w:tab w:val="clear" w:pos="9355"/>
      </w:tabs>
      <w:spacing w:before="0" w:after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0D2" w:rsidRDefault="007520D2" w:rsidP="0084196F">
      <w:pPr>
        <w:spacing w:after="0" w:line="240" w:lineRule="auto"/>
      </w:pPr>
      <w:r>
        <w:separator/>
      </w:r>
    </w:p>
  </w:footnote>
  <w:footnote w:type="continuationSeparator" w:id="1">
    <w:p w:rsidR="007520D2" w:rsidRDefault="007520D2" w:rsidP="0084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1B5" w:rsidRDefault="0084196F" w:rsidP="00E321B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230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21B5" w:rsidRDefault="007520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1B5" w:rsidRDefault="0084196F" w:rsidP="00E321B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2307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7205">
      <w:rPr>
        <w:rStyle w:val="a8"/>
        <w:noProof/>
      </w:rPr>
      <w:t>2</w:t>
    </w:r>
    <w:r>
      <w:rPr>
        <w:rStyle w:val="a8"/>
      </w:rPr>
      <w:fldChar w:fldCharType="end"/>
    </w:r>
  </w:p>
  <w:p w:rsidR="00E321B5" w:rsidRDefault="007520D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93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4252"/>
      <w:gridCol w:w="811"/>
      <w:gridCol w:w="4279"/>
    </w:tblGrid>
    <w:tr w:rsidR="008927DB">
      <w:tc>
        <w:tcPr>
          <w:tcW w:w="4252" w:type="dxa"/>
          <w:vAlign w:val="center"/>
        </w:tcPr>
        <w:p w:rsidR="008927DB" w:rsidRDefault="007520D2" w:rsidP="008927DB">
          <w:pPr>
            <w:pStyle w:val="a4"/>
            <w:ind w:left="28" w:hanging="141"/>
            <w:jc w:val="center"/>
            <w:rPr>
              <w:szCs w:val="8"/>
            </w:rPr>
          </w:pPr>
        </w:p>
      </w:tc>
      <w:tc>
        <w:tcPr>
          <w:tcW w:w="811" w:type="dxa"/>
        </w:tcPr>
        <w:p w:rsidR="008927DB" w:rsidRDefault="007520D2" w:rsidP="00602723">
          <w:pPr>
            <w:pStyle w:val="a4"/>
            <w:rPr>
              <w:szCs w:val="8"/>
            </w:rPr>
          </w:pPr>
        </w:p>
      </w:tc>
      <w:tc>
        <w:tcPr>
          <w:tcW w:w="4279" w:type="dxa"/>
        </w:tcPr>
        <w:p w:rsidR="008927DB" w:rsidRDefault="0084196F" w:rsidP="00FF0FC7">
          <w:pPr>
            <w:spacing w:before="0" w:after="0"/>
            <w:ind w:left="1424"/>
            <w:rPr>
              <w:vanish/>
              <w:sz w:val="22"/>
              <w:szCs w:val="22"/>
            </w:rPr>
          </w:pPr>
          <w:r w:rsidRPr="002D5130">
            <w:rPr>
              <w:vanish/>
            </w:rPr>
            <w:fldChar w:fldCharType="begin"/>
          </w:r>
          <w:r w:rsidR="00623075" w:rsidRPr="002D5130">
            <w:rPr>
              <w:vanish/>
              <w:sz w:val="22"/>
              <w:szCs w:val="22"/>
            </w:rPr>
            <w:instrText xml:space="preserve"> MACROBUTTON  AcceptAllChangesShown Гриф ограничения доступа </w:instrText>
          </w:r>
          <w:r w:rsidRPr="002D5130">
            <w:rPr>
              <w:vanish/>
            </w:rPr>
            <w:fldChar w:fldCharType="end"/>
          </w:r>
        </w:p>
        <w:p w:rsidR="008927DB" w:rsidRPr="00E527BF" w:rsidRDefault="00623075" w:rsidP="00FF0FC7">
          <w:pPr>
            <w:spacing w:before="0" w:after="0"/>
            <w:ind w:left="1424"/>
            <w:rPr>
              <w:vanish/>
              <w:sz w:val="22"/>
              <w:szCs w:val="22"/>
            </w:rPr>
          </w:pPr>
          <w:r w:rsidRPr="00E527BF">
            <w:rPr>
              <w:vanish/>
              <w:sz w:val="22"/>
              <w:szCs w:val="22"/>
            </w:rPr>
            <w:t xml:space="preserve">Экз. № </w:t>
          </w:r>
        </w:p>
        <w:p w:rsidR="008927DB" w:rsidRDefault="007520D2" w:rsidP="00FF0FC7">
          <w:pPr>
            <w:pStyle w:val="a4"/>
            <w:ind w:left="1424"/>
            <w:jc w:val="right"/>
            <w:rPr>
              <w:szCs w:val="8"/>
            </w:rPr>
          </w:pPr>
        </w:p>
      </w:tc>
    </w:tr>
  </w:tbl>
  <w:p w:rsidR="00FF0FC7" w:rsidRPr="00FF0FC7" w:rsidRDefault="007520D2" w:rsidP="00FF0FC7">
    <w:pPr>
      <w:pStyle w:val="a4"/>
      <w:spacing w:before="0" w:after="0"/>
      <w:ind w:firstLine="907"/>
      <w:rPr>
        <w:sz w:val="6"/>
        <w:szCs w:val="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7A31"/>
    <w:rsid w:val="001176EF"/>
    <w:rsid w:val="003973E9"/>
    <w:rsid w:val="00457A31"/>
    <w:rsid w:val="004B7600"/>
    <w:rsid w:val="00623075"/>
    <w:rsid w:val="00737205"/>
    <w:rsid w:val="007520D2"/>
    <w:rsid w:val="0081173D"/>
    <w:rsid w:val="0084196F"/>
    <w:rsid w:val="009E368B"/>
    <w:rsid w:val="00C27550"/>
    <w:rsid w:val="00CD6CB3"/>
    <w:rsid w:val="00DD3C9D"/>
    <w:rsid w:val="00E5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A31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57A31"/>
    <w:pPr>
      <w:tabs>
        <w:tab w:val="center" w:pos="4677"/>
        <w:tab w:val="right" w:pos="9355"/>
      </w:tabs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457A31"/>
    <w:rPr>
      <w:rFonts w:ascii="Arial" w:eastAsia="Times New Roman" w:hAnsi="Arial" w:cs="Times New Roman"/>
      <w:sz w:val="24"/>
      <w:szCs w:val="24"/>
    </w:rPr>
  </w:style>
  <w:style w:type="paragraph" w:styleId="a6">
    <w:name w:val="footer"/>
    <w:basedOn w:val="a"/>
    <w:link w:val="a7"/>
    <w:rsid w:val="00457A31"/>
    <w:pPr>
      <w:tabs>
        <w:tab w:val="center" w:pos="4677"/>
        <w:tab w:val="right" w:pos="9355"/>
      </w:tabs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457A31"/>
    <w:rPr>
      <w:rFonts w:ascii="Arial" w:eastAsia="Times New Roman" w:hAnsi="Arial" w:cs="Times New Roman"/>
      <w:sz w:val="24"/>
      <w:szCs w:val="24"/>
    </w:rPr>
  </w:style>
  <w:style w:type="character" w:styleId="a8">
    <w:name w:val="page number"/>
    <w:basedOn w:val="a0"/>
    <w:rsid w:val="00457A31"/>
  </w:style>
  <w:style w:type="character" w:styleId="a9">
    <w:name w:val="Hyperlink"/>
    <w:rsid w:val="009E368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sysluzhbaresurs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c/&#1062;&#1077;&#1085;&#1090;&#1088;&#1056;&#1077;&#1089;&#1091;&#1088;&#1089;/liv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2020-05-21T04:06:00Z</cp:lastPrinted>
  <dcterms:created xsi:type="dcterms:W3CDTF">2020-03-26T07:04:00Z</dcterms:created>
  <dcterms:modified xsi:type="dcterms:W3CDTF">2020-05-21T04:49:00Z</dcterms:modified>
</cp:coreProperties>
</file>